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7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“视说心语，频见真情”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7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心理科普短视频征集活动实施方案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760" w:lineRule="exact"/>
        <w:ind w:left="0" w:leftChars="0" w:right="0" w:rightChars="0" w:firstLine="640" w:firstLineChars="200"/>
        <w:jc w:val="left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全日制在校学生。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二、参展数量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统一报送，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限报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三、作品要求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（一）内容要求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内容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围绕心理健康知识科普主题（包括心理学概念、心理学实验、心理学家、心理学书籍、生活中的心理学现象，或采用心理学专业知识分析影视作品、书籍、社会热点话题等）拍摄微视频，内容须原创，知识传播与心理教育并重，具备专业性和科学性，表现形式自由，鼓励趣味性和创意性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（二）格式要求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采用mp4格式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分辨率不低于1028*720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单个视频不得超过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。作品时长30秒—3分钟，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视频画质、音质清晰，配标题及字幕，视频文本须结构清晰、逻辑流畅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。集体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海洋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学院承办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活动指导老师为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刘桂娥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报送材料包括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表、汇总表及作品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未尽事项，请留意后续具体活动通知。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“视说心语，频见真情”心理科普短视频推荐表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9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1835"/>
        <w:gridCol w:w="1429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30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30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672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“视说心语，频见真情”心理科普短视频汇总表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561" w:leftChars="0" w:right="0" w:rightChars="0" w:hanging="561" w:firstLineChars="0"/>
        <w:jc w:val="left"/>
        <w:textAlignment w:val="baseline"/>
        <w:outlineLvl w:val="9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left="560" w:hanging="560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学院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名称（盖章）：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28"/>
        <w:gridCol w:w="1530"/>
        <w:gridCol w:w="154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第一作者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280" w:firstLineChars="1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填报人：     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   联系电话：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rPr>
          <w:color w:val="auto"/>
        </w:rPr>
      </w:pPr>
    </w:p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ZWUyOWI1OGNiY2Y1MGFhYzZjMWRhNzc1MWRkZTkifQ=="/>
  </w:docVars>
  <w:rsids>
    <w:rsidRoot w:val="00000000"/>
    <w:rsid w:val="483F3F34"/>
    <w:rsid w:val="53FC41DF"/>
    <w:rsid w:val="5BEC11F7"/>
    <w:rsid w:val="7A071983"/>
    <w:rsid w:val="7B7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241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2024-04-22T07:07:00Z</dcterms:created>
  <dc:creator>Administrator</dc:creator>
  <cp:lastModifiedBy>氢气H₂</cp:lastModifiedBy>
  <dcterms:modified xsi:type="dcterms:W3CDTF">2024-04-26T11:27:39Z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8D26645E595345A19D0FB6887F0838CF_13</vt:lpwstr>
  </property>
</Properties>
</file>