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EE" w:rsidRPr="00313BEE" w:rsidRDefault="00313BEE" w:rsidP="00313BEE">
      <w:pPr>
        <w:spacing w:line="440" w:lineRule="exact"/>
        <w:ind w:left="1120"/>
        <w:rPr>
          <w:rFonts w:asciiTheme="minorEastAsia" w:eastAsiaTheme="minorEastAsia" w:hAnsiTheme="minorEastAsia"/>
          <w:b/>
          <w:sz w:val="32"/>
          <w:szCs w:val="32"/>
        </w:rPr>
      </w:pPr>
      <w:r w:rsidRPr="00313BEE">
        <w:rPr>
          <w:rFonts w:asciiTheme="minorEastAsia" w:eastAsiaTheme="minorEastAsia" w:hAnsiTheme="minorEastAsia"/>
          <w:b/>
          <w:sz w:val="32"/>
          <w:szCs w:val="32"/>
        </w:rPr>
        <w:t>华南农业大学农学院本科生综合测评</w:t>
      </w:r>
      <w:r w:rsidRPr="00313BEE">
        <w:rPr>
          <w:rFonts w:asciiTheme="minorEastAsia" w:eastAsiaTheme="minorEastAsia" w:hAnsiTheme="minorEastAsia" w:hint="eastAsia"/>
          <w:b/>
          <w:sz w:val="32"/>
          <w:szCs w:val="32"/>
        </w:rPr>
        <w:t>补充</w:t>
      </w:r>
      <w:r w:rsidRPr="00313BEE">
        <w:rPr>
          <w:rFonts w:asciiTheme="minorEastAsia" w:eastAsiaTheme="minorEastAsia" w:hAnsiTheme="minorEastAsia"/>
          <w:b/>
          <w:sz w:val="32"/>
          <w:szCs w:val="32"/>
        </w:rPr>
        <w:t>细则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Pr="00100A38" w:rsidRDefault="00313BEE" w:rsidP="00313BEE">
      <w:pPr>
        <w:spacing w:line="440" w:lineRule="exact"/>
        <w:ind w:left="3240"/>
        <w:rPr>
          <w:rFonts w:asciiTheme="minorEastAsia" w:eastAsiaTheme="minorEastAsia" w:hAnsiTheme="minorEastAsia"/>
          <w:b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第一章 总则</w:t>
      </w:r>
    </w:p>
    <w:p w:rsidR="00313BEE" w:rsidRPr="00F76C3F" w:rsidRDefault="00F76C3F" w:rsidP="00313BEE">
      <w:pPr>
        <w:spacing w:line="440" w:lineRule="exact"/>
        <w:jc w:val="both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313BEE" w:rsidRPr="00100A38">
        <w:rPr>
          <w:rFonts w:asciiTheme="minorEastAsia" w:eastAsiaTheme="minorEastAsia" w:hAnsiTheme="minorEastAsia"/>
          <w:b/>
          <w:sz w:val="28"/>
          <w:szCs w:val="28"/>
        </w:rPr>
        <w:t xml:space="preserve">第一条 </w:t>
      </w:r>
      <w:r w:rsidR="00313BEE" w:rsidRPr="00100A38">
        <w:rPr>
          <w:rFonts w:asciiTheme="minorEastAsia" w:eastAsiaTheme="minorEastAsia" w:hAnsiTheme="minorEastAsia"/>
          <w:sz w:val="28"/>
          <w:szCs w:val="28"/>
        </w:rPr>
        <w:t>为规范我院本科生综合测评及年度评优工作，根据《华南农业大学本科生综合测评及评优实施办法》(华农党发[2017]46 号)，结合我院学生工作实际情况</w:t>
      </w:r>
      <w:r w:rsidR="00313BEE" w:rsidRPr="00F76C3F">
        <w:rPr>
          <w:rFonts w:asciiTheme="minorEastAsia" w:eastAsiaTheme="minorEastAsia" w:hAnsiTheme="minorEastAsia"/>
          <w:color w:val="FF0000"/>
          <w:sz w:val="28"/>
          <w:szCs w:val="28"/>
        </w:rPr>
        <w:t>，</w:t>
      </w:r>
      <w:r w:rsidRPr="00F76C3F">
        <w:rPr>
          <w:rFonts w:asciiTheme="minorEastAsia" w:eastAsiaTheme="minorEastAsia" w:hAnsiTheme="minorEastAsia" w:hint="eastAsia"/>
          <w:color w:val="FF0000"/>
          <w:sz w:val="28"/>
          <w:szCs w:val="28"/>
        </w:rPr>
        <w:t>对具体实施细则作必要补充</w:t>
      </w:r>
      <w:r w:rsidR="00313BEE" w:rsidRPr="00F76C3F">
        <w:rPr>
          <w:rFonts w:asciiTheme="minorEastAsia" w:eastAsiaTheme="minorEastAsia" w:hAnsiTheme="minorEastAsia"/>
          <w:color w:val="FF0000"/>
          <w:sz w:val="28"/>
          <w:szCs w:val="28"/>
        </w:rPr>
        <w:t>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Pr="00100A38" w:rsidRDefault="00313BEE" w:rsidP="00313BEE">
      <w:pPr>
        <w:spacing w:line="440" w:lineRule="exact"/>
        <w:ind w:left="1960"/>
        <w:rPr>
          <w:rFonts w:asciiTheme="minorEastAsia" w:eastAsiaTheme="minorEastAsia" w:hAnsiTheme="minorEastAsia"/>
          <w:b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第二章 综合测评的项目及评分标准</w:t>
      </w:r>
    </w:p>
    <w:p w:rsidR="00313BEE" w:rsidRPr="00100A38" w:rsidRDefault="00F76C3F" w:rsidP="00313BEE">
      <w:pPr>
        <w:spacing w:line="440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313BEE" w:rsidRPr="00100A38">
        <w:rPr>
          <w:rFonts w:asciiTheme="minorEastAsia" w:eastAsiaTheme="minorEastAsia" w:hAnsiTheme="minorEastAsia"/>
          <w:b/>
          <w:sz w:val="28"/>
          <w:szCs w:val="28"/>
        </w:rPr>
        <w:t>第二条</w:t>
      </w:r>
      <w:r w:rsidR="00313BEE" w:rsidRPr="00100A38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313BEE" w:rsidRPr="00100A38">
        <w:rPr>
          <w:rFonts w:asciiTheme="minorEastAsia" w:eastAsiaTheme="minorEastAsia" w:hAnsiTheme="minorEastAsia"/>
          <w:sz w:val="28"/>
          <w:szCs w:val="28"/>
        </w:rPr>
        <w:t>德育奖励加分补充说明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1、荣誉称号补充说明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（1）个人荣誉称号加分补充</w:t>
      </w:r>
    </w:p>
    <w:p w:rsidR="00313BEE" w:rsidRPr="00100A38" w:rsidRDefault="00313BEE" w:rsidP="00313BEE">
      <w:pPr>
        <w:spacing w:line="440" w:lineRule="exact"/>
        <w:ind w:right="159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华南农业大学校广播台、校通讯社、社联、校勤工助学、校报记者社、校红会、校青志评出的荣誉称号，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参照</w:t>
      </w:r>
      <w:r w:rsidRPr="00100A38">
        <w:rPr>
          <w:rFonts w:asciiTheme="minorEastAsia" w:eastAsiaTheme="minorEastAsia" w:hAnsiTheme="minorEastAsia"/>
          <w:sz w:val="28"/>
          <w:szCs w:val="28"/>
        </w:rPr>
        <w:t>《华南农业大学本科生综合测评及评优实施办法》(华农党发[2017]46 号)院级标准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（2）集体荣誉称号加分补充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5"/>
        <w:gridCol w:w="2178"/>
        <w:gridCol w:w="2463"/>
      </w:tblGrid>
      <w:tr w:rsidR="00313BEE" w:rsidRPr="00100A38" w:rsidTr="00B45E9E">
        <w:trPr>
          <w:trHeight w:val="510"/>
          <w:jc w:val="center"/>
        </w:trPr>
        <w:tc>
          <w:tcPr>
            <w:tcW w:w="2281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荣誉称号</w:t>
            </w:r>
          </w:p>
        </w:tc>
        <w:tc>
          <w:tcPr>
            <w:tcW w:w="1276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荣誉级别</w:t>
            </w:r>
          </w:p>
        </w:tc>
        <w:tc>
          <w:tcPr>
            <w:tcW w:w="1443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加  分</w:t>
            </w:r>
          </w:p>
        </w:tc>
      </w:tr>
      <w:tr w:rsidR="00313BEE" w:rsidRPr="00100A38" w:rsidTr="00B45E9E">
        <w:trPr>
          <w:trHeight w:val="510"/>
          <w:jc w:val="center"/>
        </w:trPr>
        <w:tc>
          <w:tcPr>
            <w:tcW w:w="2281" w:type="pct"/>
            <w:vMerge w:val="restar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先进党支部</w:t>
            </w:r>
          </w:p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先进团支部</w:t>
            </w:r>
          </w:p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先进班集体</w:t>
            </w:r>
          </w:p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文明宿舍</w:t>
            </w:r>
          </w:p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模范引领计划先进集体</w:t>
            </w:r>
          </w:p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五四表彰荣获先进或优秀的组织集体</w:t>
            </w:r>
          </w:p>
        </w:tc>
        <w:tc>
          <w:tcPr>
            <w:tcW w:w="1276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国家级</w:t>
            </w:r>
          </w:p>
        </w:tc>
        <w:tc>
          <w:tcPr>
            <w:tcW w:w="1443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</w:tr>
      <w:tr w:rsidR="00313BEE" w:rsidRPr="00100A38" w:rsidTr="00B45E9E">
        <w:trPr>
          <w:trHeight w:val="510"/>
          <w:jc w:val="center"/>
        </w:trPr>
        <w:tc>
          <w:tcPr>
            <w:tcW w:w="2281" w:type="pct"/>
            <w:vMerge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省部级</w:t>
            </w:r>
          </w:p>
        </w:tc>
        <w:tc>
          <w:tcPr>
            <w:tcW w:w="1443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</w:tr>
      <w:tr w:rsidR="00313BEE" w:rsidRPr="00100A38" w:rsidTr="00B45E9E">
        <w:trPr>
          <w:trHeight w:val="510"/>
          <w:jc w:val="center"/>
        </w:trPr>
        <w:tc>
          <w:tcPr>
            <w:tcW w:w="2281" w:type="pct"/>
            <w:vMerge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市、校级</w:t>
            </w:r>
          </w:p>
        </w:tc>
        <w:tc>
          <w:tcPr>
            <w:tcW w:w="1443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.</w:t>
            </w: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</w:tr>
      <w:tr w:rsidR="00313BEE" w:rsidRPr="00100A38" w:rsidTr="00B45E9E">
        <w:trPr>
          <w:jc w:val="center"/>
        </w:trPr>
        <w:tc>
          <w:tcPr>
            <w:tcW w:w="2281" w:type="pct"/>
            <w:vMerge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院级</w:t>
            </w:r>
          </w:p>
        </w:tc>
        <w:tc>
          <w:tcPr>
            <w:tcW w:w="1443" w:type="pct"/>
          </w:tcPr>
          <w:p w:rsidR="00313BEE" w:rsidRPr="00100A38" w:rsidRDefault="00313BEE" w:rsidP="00313BEE">
            <w:pPr>
              <w:spacing w:line="440" w:lineRule="exact"/>
              <w:ind w:left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.</w:t>
            </w: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</w:p>
        </w:tc>
      </w:tr>
    </w:tbl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（3）参加学校学院举办的培训班（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如</w:t>
      </w:r>
      <w:r w:rsidRPr="00100A38">
        <w:rPr>
          <w:rFonts w:asciiTheme="minorEastAsia" w:eastAsiaTheme="minorEastAsia" w:hAnsiTheme="minorEastAsia"/>
          <w:sz w:val="28"/>
          <w:szCs w:val="28"/>
        </w:rPr>
        <w:t>新生骨干培训、青马班、党校培训班等）被评为优秀，此项不予加分。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2、社会工作加分补充说明</w:t>
      </w:r>
    </w:p>
    <w:p w:rsidR="00313BEE" w:rsidRPr="00100A38" w:rsidRDefault="00313BEE" w:rsidP="00313BEE">
      <w:pPr>
        <w:spacing w:line="440" w:lineRule="exact"/>
        <w:ind w:left="4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 w:hint="eastAsia"/>
          <w:sz w:val="28"/>
          <w:szCs w:val="28"/>
        </w:rPr>
        <w:t>农学院学生组织一览表</w:t>
      </w:r>
    </w:p>
    <w:tbl>
      <w:tblPr>
        <w:tblStyle w:val="a3"/>
        <w:tblW w:w="0" w:type="auto"/>
        <w:tblLook w:val="04A0"/>
      </w:tblPr>
      <w:tblGrid>
        <w:gridCol w:w="4268"/>
        <w:gridCol w:w="4268"/>
      </w:tblGrid>
      <w:tr w:rsidR="00313BEE" w:rsidRPr="00100A38" w:rsidTr="00B45E9E">
        <w:tc>
          <w:tcPr>
            <w:tcW w:w="4268" w:type="dxa"/>
          </w:tcPr>
          <w:p w:rsidR="00313BEE" w:rsidRPr="00100A38" w:rsidRDefault="00313BEE" w:rsidP="00313BEE">
            <w:pPr>
              <w:spacing w:line="440" w:lineRule="exact"/>
              <w:ind w:right="2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院一级学生组织</w:t>
            </w:r>
          </w:p>
        </w:tc>
        <w:tc>
          <w:tcPr>
            <w:tcW w:w="4268" w:type="dxa"/>
          </w:tcPr>
          <w:p w:rsidR="00313BEE" w:rsidRPr="00100A38" w:rsidRDefault="00313BEE" w:rsidP="00313BEE">
            <w:pPr>
              <w:spacing w:line="440" w:lineRule="exact"/>
              <w:ind w:right="2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团委学生会、学生成长与发展中心、党务管理委员会</w:t>
            </w:r>
          </w:p>
        </w:tc>
      </w:tr>
      <w:tr w:rsidR="00313BEE" w:rsidRPr="00100A38" w:rsidTr="00B45E9E">
        <w:tc>
          <w:tcPr>
            <w:tcW w:w="4268" w:type="dxa"/>
          </w:tcPr>
          <w:p w:rsidR="00313BEE" w:rsidRPr="00100A38" w:rsidRDefault="00313BEE" w:rsidP="00313BEE">
            <w:pPr>
              <w:spacing w:line="440" w:lineRule="exact"/>
              <w:ind w:right="2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院二级学生组织</w:t>
            </w:r>
          </w:p>
        </w:tc>
        <w:tc>
          <w:tcPr>
            <w:tcW w:w="4268" w:type="dxa"/>
          </w:tcPr>
          <w:p w:rsidR="00313BEE" w:rsidRPr="00100A38" w:rsidRDefault="00313BEE" w:rsidP="00313BEE">
            <w:pPr>
              <w:spacing w:line="440" w:lineRule="exact"/>
              <w:ind w:right="2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教学信息委员会、阳光驿站、青志、红会</w:t>
            </w: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奖助学</w:t>
            </w:r>
            <w:r w:rsidRPr="00100A38">
              <w:rPr>
                <w:rFonts w:asciiTheme="minorEastAsia" w:eastAsiaTheme="minorEastAsia" w:hAnsiTheme="minorEastAsia" w:hint="eastAsia"/>
                <w:sz w:val="28"/>
                <w:szCs w:val="28"/>
              </w:rPr>
              <w:t>勤工中心</w:t>
            </w:r>
          </w:p>
        </w:tc>
      </w:tr>
    </w:tbl>
    <w:p w:rsidR="00313BEE" w:rsidRPr="00100A38" w:rsidRDefault="00313BEE" w:rsidP="00313BEE">
      <w:pPr>
        <w:spacing w:line="440" w:lineRule="exact"/>
        <w:ind w:right="240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（1）农学院一级组织正副职学生干部加2分；正副部长级学生干部加 1.5 分；委员（干事）加 1分         </w:t>
      </w:r>
    </w:p>
    <w:p w:rsidR="00313BEE" w:rsidRPr="00100A38" w:rsidRDefault="00313BEE" w:rsidP="00313BEE">
      <w:pPr>
        <w:spacing w:line="440" w:lineRule="exact"/>
        <w:ind w:right="240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（2）农学院二级组织正副职学生干部加 1.5 分；正副部长级学生干部加 1 分；委员（干事）加 0.5 分。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（3）级委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加1.5分，阳光员加1分</w:t>
      </w:r>
      <w:r w:rsidRPr="00100A38">
        <w:rPr>
          <w:rFonts w:asciiTheme="minorEastAsia" w:eastAsiaTheme="minorEastAsia" w:hAnsiTheme="minorEastAsia"/>
          <w:sz w:val="28"/>
          <w:szCs w:val="28"/>
        </w:rPr>
        <w:t>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00A38">
        <w:rPr>
          <w:rFonts w:asciiTheme="minorEastAsia" w:eastAsiaTheme="minorEastAsia" w:hAnsiTheme="minorEastAsia"/>
          <w:sz w:val="28"/>
          <w:szCs w:val="28"/>
        </w:rPr>
        <w:t>）学校其他组织</w:t>
      </w:r>
    </w:p>
    <w:p w:rsidR="00313BEE" w:rsidRPr="00100A38" w:rsidRDefault="00313BEE" w:rsidP="00313BEE">
      <w:pPr>
        <w:numPr>
          <w:ilvl w:val="0"/>
          <w:numId w:val="1"/>
        </w:numPr>
        <w:tabs>
          <w:tab w:val="left" w:pos="660"/>
        </w:tabs>
        <w:spacing w:line="440" w:lineRule="exact"/>
        <w:ind w:right="560"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担任校级组织（社联、校红会、党办信息部、校团委信息中心、学生工作部、党委宣传部）正副职学生干部，可申请加综合测评分 1.5 分。</w:t>
      </w:r>
    </w:p>
    <w:p w:rsidR="00313BEE" w:rsidRPr="00100A38" w:rsidRDefault="00313BEE" w:rsidP="00313BEE">
      <w:pPr>
        <w:numPr>
          <w:ilvl w:val="0"/>
          <w:numId w:val="1"/>
        </w:numPr>
        <w:tabs>
          <w:tab w:val="left" w:pos="660"/>
        </w:tabs>
        <w:spacing w:line="440" w:lineRule="exact"/>
        <w:ind w:right="560"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担任校级组织（社联、校红会、党办信息部、校团委信息中心、学生工作部、党委宣传部）正副部长级学生干部，可申请加综合测评分 1 分。</w:t>
      </w:r>
    </w:p>
    <w:p w:rsidR="00313BEE" w:rsidRPr="00100A38" w:rsidRDefault="00313BEE" w:rsidP="00313BEE">
      <w:pPr>
        <w:numPr>
          <w:ilvl w:val="0"/>
          <w:numId w:val="1"/>
        </w:numPr>
        <w:tabs>
          <w:tab w:val="left" w:pos="660"/>
        </w:tabs>
        <w:spacing w:line="440" w:lineRule="exact"/>
        <w:ind w:right="560"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担任校级组织（社联、校红会、党办信息部、校团委信息中心、学生工作部、党委宣传部）干事，可申请加综合测评分 0.5 分。</w:t>
      </w:r>
    </w:p>
    <w:p w:rsidR="00313BEE" w:rsidRPr="00100A38" w:rsidRDefault="00313BEE" w:rsidP="00313BEE">
      <w:pPr>
        <w:spacing w:line="440" w:lineRule="exact"/>
        <w:ind w:right="140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100A38">
        <w:rPr>
          <w:rFonts w:asciiTheme="minorEastAsia" w:eastAsiaTheme="minorEastAsia" w:hAnsiTheme="minorEastAsia"/>
          <w:sz w:val="28"/>
          <w:szCs w:val="28"/>
        </w:rPr>
        <w:t>）参加学生组织、学生党团组织及学校成立的其他组织，任期不满一届，且超过本届任期时间的一半以上，因正当理由不再担任所任职务的，可申请减半加分；因违纪等原因被免去所任职务的或清退出本组织的，不加分；工作态度差、不负责任，未完成本职工作的，不加分；在任职期间受警告以上处分的，不加分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Pr="00100A38" w:rsidRDefault="00313BEE" w:rsidP="00313BEE">
      <w:pPr>
        <w:spacing w:line="440" w:lineRule="exact"/>
        <w:ind w:right="360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注:</w:t>
      </w:r>
      <w:r w:rsidRPr="00100A38">
        <w:rPr>
          <w:rFonts w:asciiTheme="minorEastAsia" w:eastAsiaTheme="minorEastAsia" w:hAnsiTheme="minorEastAsia"/>
          <w:sz w:val="28"/>
          <w:szCs w:val="28"/>
        </w:rPr>
        <w:t>身兼数职者，第一职务得分为该职务加分分值，第二职务得分减半，第三及其他职务不再加分。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3、德育相关活动加分补充说明</w:t>
      </w:r>
    </w:p>
    <w:p w:rsidR="00313BEE" w:rsidRPr="00100A38" w:rsidRDefault="00313BEE" w:rsidP="00313BEE">
      <w:pPr>
        <w:spacing w:line="440" w:lineRule="exact"/>
        <w:ind w:right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（1）</w:t>
      </w:r>
      <w:r>
        <w:rPr>
          <w:rFonts w:asciiTheme="minorEastAsia" w:eastAsiaTheme="minorEastAsia" w:hAnsiTheme="minorEastAsia" w:hint="eastAsia"/>
          <w:sz w:val="28"/>
          <w:szCs w:val="28"/>
        </w:rPr>
        <w:t>学院在组织学生参加</w:t>
      </w:r>
      <w:r w:rsidRPr="00100A38">
        <w:rPr>
          <w:rFonts w:asciiTheme="minorEastAsia" w:eastAsiaTheme="minorEastAsia" w:hAnsiTheme="minorEastAsia"/>
          <w:sz w:val="28"/>
          <w:szCs w:val="28"/>
        </w:rPr>
        <w:t>活动（如讲座，</w:t>
      </w:r>
      <w:r>
        <w:rPr>
          <w:rFonts w:asciiTheme="minorEastAsia" w:eastAsiaTheme="minorEastAsia" w:hAnsiTheme="minorEastAsia" w:hint="eastAsia"/>
          <w:sz w:val="28"/>
          <w:szCs w:val="28"/>
        </w:rPr>
        <w:t>竞赛</w:t>
      </w:r>
      <w:r w:rsidRPr="00100A38">
        <w:rPr>
          <w:rFonts w:asciiTheme="minorEastAsia" w:eastAsiaTheme="minorEastAsia" w:hAnsiTheme="minorEastAsia"/>
          <w:sz w:val="28"/>
          <w:szCs w:val="28"/>
        </w:rPr>
        <w:t>活动，比赛观众等）</w:t>
      </w:r>
      <w:r>
        <w:rPr>
          <w:rFonts w:asciiTheme="minorEastAsia" w:eastAsiaTheme="minorEastAsia" w:hAnsiTheme="minorEastAsia" w:hint="eastAsia"/>
          <w:sz w:val="28"/>
          <w:szCs w:val="28"/>
        </w:rPr>
        <w:t>，提前说明</w:t>
      </w:r>
      <w:r w:rsidRPr="00100A38">
        <w:rPr>
          <w:rFonts w:asciiTheme="minorEastAsia" w:eastAsiaTheme="minorEastAsia" w:hAnsiTheme="minorEastAsia"/>
          <w:sz w:val="28"/>
          <w:szCs w:val="28"/>
        </w:rPr>
        <w:t>有综合测评加分的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00A38">
        <w:rPr>
          <w:rFonts w:asciiTheme="minorEastAsia" w:eastAsiaTheme="minorEastAsia" w:hAnsiTheme="minorEastAsia"/>
          <w:sz w:val="28"/>
          <w:szCs w:val="28"/>
        </w:rPr>
        <w:t>可申请综合测评加分，每次</w:t>
      </w:r>
      <w:r>
        <w:rPr>
          <w:rFonts w:asciiTheme="minorEastAsia" w:eastAsiaTheme="minorEastAsia" w:hAnsiTheme="minorEastAsia" w:hint="eastAsia"/>
          <w:sz w:val="28"/>
          <w:szCs w:val="28"/>
        </w:rPr>
        <w:t>0.1-</w:t>
      </w:r>
      <w:r w:rsidRPr="00100A38">
        <w:rPr>
          <w:rFonts w:asciiTheme="minorEastAsia" w:eastAsiaTheme="minorEastAsia" w:hAnsiTheme="minorEastAsia"/>
          <w:sz w:val="28"/>
          <w:szCs w:val="28"/>
        </w:rPr>
        <w:t>0.2 分</w:t>
      </w:r>
      <w:r>
        <w:rPr>
          <w:rFonts w:asciiTheme="minorEastAsia" w:eastAsiaTheme="minorEastAsia" w:hAnsiTheme="minorEastAsia" w:hint="eastAsia"/>
          <w:sz w:val="28"/>
          <w:szCs w:val="28"/>
        </w:rPr>
        <w:t>，具体以活动通知及公示计分</w:t>
      </w:r>
      <w:r w:rsidRPr="00100A38">
        <w:rPr>
          <w:rFonts w:asciiTheme="minorEastAsia" w:eastAsiaTheme="minorEastAsia" w:hAnsiTheme="minorEastAsia"/>
          <w:sz w:val="28"/>
          <w:szCs w:val="28"/>
        </w:rPr>
        <w:t>。该项加分累计不能超过 1 分。</w:t>
      </w:r>
    </w:p>
    <w:p w:rsidR="00313BEE" w:rsidRPr="00100A38" w:rsidRDefault="00313BEE" w:rsidP="00313BEE">
      <w:pPr>
        <w:spacing w:line="440" w:lineRule="exact"/>
        <w:ind w:right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（2）积极参加校内外单位组织的义务劳动和其他志愿服务等群众性活动，并较好地完成所承担的任务的，加 0.2 分/次，累计不超过 1.5 分。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（3）担任学院活动礼仪，加 0.1 分/次，累计不超过 0.5 分。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lastRenderedPageBreak/>
        <w:t>（4）文化艺术、思想道德建设等竞赛活动获得非等级类奖项（如最具人气奖、精神文明风尚奖等）按照优秀奖加分。团体参赛，加分为个人参赛加分标准减半。</w:t>
      </w:r>
    </w:p>
    <w:p w:rsidR="00313BEE" w:rsidRPr="00E625CD" w:rsidRDefault="00313BEE" w:rsidP="00313BEE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4、德育加分相关说明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本年度无请假、迟到、旷课记录的学生，可申请加 0.5 分。</w:t>
      </w:r>
    </w:p>
    <w:p w:rsidR="00313BEE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 xml:space="preserve">第三条 </w:t>
      </w:r>
      <w:r w:rsidRPr="00100A38">
        <w:rPr>
          <w:rFonts w:asciiTheme="minorEastAsia" w:eastAsiaTheme="minorEastAsia" w:hAnsiTheme="minorEastAsia"/>
          <w:sz w:val="28"/>
          <w:szCs w:val="28"/>
        </w:rPr>
        <w:t>智育奖励加分补充说明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（1）在该综合测评年度中，通过英语四或者六级考试，加 0.5 分，若在本年度中同时通过英语四级和六级考试，则可申请加分 1 分。</w:t>
      </w:r>
    </w:p>
    <w:p w:rsidR="00313BEE" w:rsidRPr="00100A38" w:rsidRDefault="00313BEE" w:rsidP="00313BEE">
      <w:pPr>
        <w:spacing w:line="440" w:lineRule="exact"/>
        <w:ind w:right="1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（2）参与农学院组织的各项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学科类</w:t>
      </w:r>
      <w:r w:rsidRPr="00100A38">
        <w:rPr>
          <w:rFonts w:asciiTheme="minorEastAsia" w:eastAsiaTheme="minorEastAsia" w:hAnsiTheme="minorEastAsia"/>
          <w:sz w:val="28"/>
          <w:szCs w:val="28"/>
        </w:rPr>
        <w:t>竞赛活动（如农学知识竞赛、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昆虫</w:t>
      </w:r>
      <w:r w:rsidRPr="00100A38">
        <w:rPr>
          <w:rFonts w:asciiTheme="minorEastAsia" w:eastAsiaTheme="minorEastAsia" w:hAnsiTheme="minorEastAsia"/>
          <w:sz w:val="28"/>
          <w:szCs w:val="28"/>
        </w:rPr>
        <w:t>标本大赛、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实验技能大赛</w:t>
      </w:r>
      <w:r w:rsidRPr="00100A38">
        <w:rPr>
          <w:rFonts w:asciiTheme="minorEastAsia" w:eastAsiaTheme="minorEastAsia" w:hAnsiTheme="minorEastAsia"/>
          <w:sz w:val="28"/>
          <w:szCs w:val="28"/>
        </w:rPr>
        <w:t>）获得相应名次，可申请综合测评加分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Default="00313BEE" w:rsidP="00313BEE">
      <w:pPr>
        <w:spacing w:line="440" w:lineRule="exact"/>
        <w:ind w:right="480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 xml:space="preserve">第四条 </w:t>
      </w:r>
      <w:r w:rsidRPr="00100A38">
        <w:rPr>
          <w:rFonts w:asciiTheme="minorEastAsia" w:eastAsiaTheme="minorEastAsia" w:hAnsiTheme="minorEastAsia"/>
          <w:sz w:val="28"/>
          <w:szCs w:val="28"/>
        </w:rPr>
        <w:t>体育奖励加分补充说明</w:t>
      </w:r>
    </w:p>
    <w:p w:rsidR="00313BEE" w:rsidRPr="00100A38" w:rsidRDefault="00313BEE" w:rsidP="00313BEE">
      <w:pPr>
        <w:tabs>
          <w:tab w:val="left" w:pos="7797"/>
        </w:tabs>
        <w:spacing w:line="440" w:lineRule="exact"/>
        <w:ind w:right="480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体育活动中，获非等级类奖项（如最佳球员等）加分标准如下。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9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"/>
        <w:gridCol w:w="1940"/>
        <w:gridCol w:w="2524"/>
      </w:tblGrid>
      <w:tr w:rsidR="00313BEE" w:rsidRPr="00100A38" w:rsidTr="00B45E9E">
        <w:trPr>
          <w:trHeight w:val="274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vAlign w:val="bottom"/>
          </w:tcPr>
          <w:p w:rsidR="00313BEE" w:rsidRPr="00100A38" w:rsidRDefault="00313BEE" w:rsidP="00313B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w w:val="99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w w:val="99"/>
                <w:sz w:val="28"/>
                <w:szCs w:val="28"/>
              </w:rPr>
              <w:t>等级</w:t>
            </w:r>
          </w:p>
        </w:tc>
        <w:tc>
          <w:tcPr>
            <w:tcW w:w="2524" w:type="dxa"/>
            <w:vAlign w:val="bottom"/>
          </w:tcPr>
          <w:p w:rsidR="00313BEE" w:rsidRPr="00100A38" w:rsidRDefault="00313BEE" w:rsidP="00313BEE">
            <w:pPr>
              <w:spacing w:line="440" w:lineRule="exact"/>
              <w:ind w:left="2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非等级类奖项</w:t>
            </w:r>
          </w:p>
        </w:tc>
      </w:tr>
      <w:tr w:rsidR="00313BEE" w:rsidRPr="00100A38" w:rsidTr="00B45E9E">
        <w:trPr>
          <w:trHeight w:val="140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13BEE" w:rsidRPr="00100A38" w:rsidTr="00B45E9E">
        <w:trPr>
          <w:trHeight w:val="289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vAlign w:val="bottom"/>
          </w:tcPr>
          <w:p w:rsidR="00313BEE" w:rsidRPr="00100A38" w:rsidRDefault="00313BEE" w:rsidP="00313B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w w:val="99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w w:val="99"/>
                <w:sz w:val="28"/>
                <w:szCs w:val="28"/>
              </w:rPr>
              <w:t>国家、省部、市级</w:t>
            </w:r>
          </w:p>
        </w:tc>
        <w:tc>
          <w:tcPr>
            <w:tcW w:w="2524" w:type="dxa"/>
            <w:vAlign w:val="bottom"/>
          </w:tcPr>
          <w:p w:rsidR="00313BEE" w:rsidRPr="00100A38" w:rsidRDefault="00313BEE" w:rsidP="00313BEE">
            <w:pPr>
              <w:spacing w:line="440" w:lineRule="exact"/>
              <w:ind w:left="1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个人：3 分/人</w:t>
            </w:r>
          </w:p>
        </w:tc>
      </w:tr>
      <w:tr w:rsidR="00313BEE" w:rsidRPr="00100A38" w:rsidTr="00B45E9E">
        <w:trPr>
          <w:trHeight w:val="286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vAlign w:val="bottom"/>
          </w:tcPr>
          <w:p w:rsidR="00313BEE" w:rsidRPr="00100A38" w:rsidRDefault="00313BEE" w:rsidP="00313BEE">
            <w:pPr>
              <w:spacing w:line="440" w:lineRule="exact"/>
              <w:ind w:left="1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团体：3 分/人</w:t>
            </w:r>
          </w:p>
        </w:tc>
      </w:tr>
      <w:tr w:rsidR="00313BEE" w:rsidRPr="00100A38" w:rsidTr="00B45E9E">
        <w:trPr>
          <w:trHeight w:val="32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13BEE" w:rsidRPr="00100A38" w:rsidTr="00B45E9E">
        <w:trPr>
          <w:trHeight w:val="294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vAlign w:val="bottom"/>
          </w:tcPr>
          <w:p w:rsidR="00313BEE" w:rsidRPr="00100A38" w:rsidRDefault="00313BEE" w:rsidP="00313B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w w:val="99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w w:val="99"/>
                <w:sz w:val="28"/>
                <w:szCs w:val="28"/>
              </w:rPr>
              <w:t>校级</w:t>
            </w:r>
          </w:p>
        </w:tc>
        <w:tc>
          <w:tcPr>
            <w:tcW w:w="2524" w:type="dxa"/>
            <w:vAlign w:val="bottom"/>
          </w:tcPr>
          <w:p w:rsidR="00313BEE" w:rsidRPr="00100A38" w:rsidRDefault="00313BEE" w:rsidP="00313BEE">
            <w:pPr>
              <w:spacing w:line="440" w:lineRule="exact"/>
              <w:ind w:left="1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个人：1 分/人</w:t>
            </w:r>
          </w:p>
        </w:tc>
      </w:tr>
      <w:tr w:rsidR="00313BEE" w:rsidRPr="00100A38" w:rsidTr="00B45E9E">
        <w:trPr>
          <w:trHeight w:val="286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vAlign w:val="bottom"/>
          </w:tcPr>
          <w:p w:rsidR="00313BEE" w:rsidRPr="00100A38" w:rsidRDefault="00313BEE" w:rsidP="00313BEE">
            <w:pPr>
              <w:spacing w:line="440" w:lineRule="exact"/>
              <w:ind w:left="1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团体：0.5 分/人</w:t>
            </w:r>
          </w:p>
        </w:tc>
      </w:tr>
      <w:tr w:rsidR="00313BEE" w:rsidRPr="00100A38" w:rsidTr="00B45E9E">
        <w:trPr>
          <w:trHeight w:val="30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13BEE" w:rsidRPr="00100A38" w:rsidTr="00B45E9E">
        <w:trPr>
          <w:trHeight w:val="291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vAlign w:val="bottom"/>
          </w:tcPr>
          <w:p w:rsidR="00313BEE" w:rsidRPr="00100A38" w:rsidRDefault="00313BEE" w:rsidP="00313B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w w:val="99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w w:val="99"/>
                <w:sz w:val="28"/>
                <w:szCs w:val="28"/>
              </w:rPr>
              <w:t>院级</w:t>
            </w:r>
          </w:p>
        </w:tc>
        <w:tc>
          <w:tcPr>
            <w:tcW w:w="2524" w:type="dxa"/>
            <w:vAlign w:val="bottom"/>
          </w:tcPr>
          <w:p w:rsidR="00313BEE" w:rsidRPr="00100A38" w:rsidRDefault="00313BEE" w:rsidP="00313BEE">
            <w:pPr>
              <w:spacing w:line="440" w:lineRule="exact"/>
              <w:ind w:left="1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个人：0.5 分/人</w:t>
            </w:r>
          </w:p>
        </w:tc>
      </w:tr>
      <w:tr w:rsidR="00313BEE" w:rsidRPr="00100A38" w:rsidTr="00B45E9E">
        <w:trPr>
          <w:trHeight w:val="286"/>
        </w:trPr>
        <w:tc>
          <w:tcPr>
            <w:tcW w:w="355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vAlign w:val="bottom"/>
          </w:tcPr>
          <w:p w:rsidR="00313BEE" w:rsidRPr="00100A38" w:rsidRDefault="00313BEE" w:rsidP="00313BEE">
            <w:pPr>
              <w:spacing w:line="440" w:lineRule="exact"/>
              <w:ind w:left="1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A38">
              <w:rPr>
                <w:rFonts w:asciiTheme="minorEastAsia" w:eastAsiaTheme="minorEastAsia" w:hAnsiTheme="minorEastAsia"/>
                <w:sz w:val="28"/>
                <w:szCs w:val="28"/>
              </w:rPr>
              <w:t>团体：0.25 分/人</w:t>
            </w:r>
          </w:p>
        </w:tc>
      </w:tr>
      <w:tr w:rsidR="00313BEE" w:rsidRPr="00100A38" w:rsidTr="00B45E9E">
        <w:trPr>
          <w:trHeight w:val="38"/>
        </w:trPr>
        <w:tc>
          <w:tcPr>
            <w:tcW w:w="355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tcBorders>
              <w:bottom w:val="single" w:sz="8" w:space="0" w:color="auto"/>
            </w:tcBorders>
            <w:vAlign w:val="bottom"/>
          </w:tcPr>
          <w:p w:rsidR="00313BEE" w:rsidRPr="00100A38" w:rsidRDefault="00313BEE" w:rsidP="00313BEE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13BEE" w:rsidRPr="00E625CD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  <w:sectPr w:rsidR="00313BEE" w:rsidRPr="00E625CD">
          <w:pgSz w:w="11900" w:h="16838"/>
          <w:pgMar w:top="1440" w:right="1780" w:bottom="1440" w:left="1800" w:header="0" w:footer="0" w:gutter="0"/>
          <w:cols w:space="720"/>
          <w:docGrid w:linePitch="360"/>
        </w:sectPr>
      </w:pPr>
    </w:p>
    <w:p w:rsidR="00313BEE" w:rsidRPr="00100A38" w:rsidRDefault="00313BEE" w:rsidP="00313BEE">
      <w:pPr>
        <w:tabs>
          <w:tab w:val="left" w:pos="3940"/>
        </w:tabs>
        <w:spacing w:line="440" w:lineRule="exact"/>
        <w:ind w:left="2460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page2"/>
      <w:bookmarkEnd w:id="0"/>
      <w:r w:rsidRPr="00100A38">
        <w:rPr>
          <w:rFonts w:asciiTheme="minorEastAsia" w:eastAsiaTheme="minorEastAsia" w:hAnsiTheme="minorEastAsia"/>
          <w:b/>
          <w:sz w:val="28"/>
          <w:szCs w:val="28"/>
        </w:rPr>
        <w:lastRenderedPageBreak/>
        <w:t>第三章</w:t>
      </w:r>
      <w:r w:rsidRPr="00100A38">
        <w:rPr>
          <w:rFonts w:asciiTheme="minorEastAsia" w:eastAsiaTheme="minorEastAsia" w:hAnsiTheme="minorEastAsia"/>
          <w:sz w:val="28"/>
          <w:szCs w:val="28"/>
        </w:rPr>
        <w:tab/>
      </w:r>
      <w:r w:rsidRPr="00100A38">
        <w:rPr>
          <w:rFonts w:asciiTheme="minorEastAsia" w:eastAsiaTheme="minorEastAsia" w:hAnsiTheme="minorEastAsia"/>
          <w:b/>
          <w:sz w:val="28"/>
          <w:szCs w:val="28"/>
        </w:rPr>
        <w:t>综合测评的实施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</w:t>
      </w:r>
      <w:r w:rsidRPr="00100A38"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Pr="00100A38">
        <w:rPr>
          <w:rFonts w:asciiTheme="minorEastAsia" w:eastAsiaTheme="minorEastAsia" w:hAnsiTheme="minorEastAsia"/>
          <w:b/>
          <w:sz w:val="28"/>
          <w:szCs w:val="28"/>
        </w:rPr>
        <w:t>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各项</w:t>
      </w:r>
      <w:r w:rsidRPr="00100A38">
        <w:rPr>
          <w:rFonts w:asciiTheme="minorEastAsia" w:eastAsiaTheme="minorEastAsia" w:hAnsiTheme="minorEastAsia" w:hint="eastAsia"/>
          <w:sz w:val="28"/>
          <w:szCs w:val="28"/>
        </w:rPr>
        <w:t>活动原则上</w:t>
      </w:r>
      <w:r w:rsidRPr="00E625CD">
        <w:rPr>
          <w:rFonts w:asciiTheme="minorEastAsia" w:eastAsiaTheme="minorEastAsia" w:hAnsiTheme="minorEastAsia"/>
          <w:sz w:val="28"/>
          <w:szCs w:val="28"/>
        </w:rPr>
        <w:t>均应由教育部、团中央、省教育厅、团省委、学校、农学院主办的活动，</w:t>
      </w:r>
      <w:r>
        <w:rPr>
          <w:rFonts w:asciiTheme="minorEastAsia" w:eastAsiaTheme="minorEastAsia" w:hAnsiTheme="minorEastAsia" w:hint="eastAsia"/>
          <w:sz w:val="28"/>
          <w:szCs w:val="28"/>
        </w:rPr>
        <w:t>以章为准。</w:t>
      </w:r>
      <w:r w:rsidRPr="00E625CD">
        <w:rPr>
          <w:rFonts w:asciiTheme="minorEastAsia" w:eastAsiaTheme="minorEastAsia" w:hAnsiTheme="minorEastAsia"/>
          <w:sz w:val="28"/>
          <w:szCs w:val="28"/>
        </w:rPr>
        <w:t>如其他社会部门或其他学院举办的活动，均不予加分。如有特殊情况，需由测评小组认定。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</w:t>
      </w:r>
      <w:r w:rsidRPr="00100A38"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100A38">
        <w:rPr>
          <w:rFonts w:asciiTheme="minorEastAsia" w:eastAsiaTheme="minorEastAsia" w:hAnsiTheme="minorEastAsia"/>
          <w:b/>
          <w:sz w:val="28"/>
          <w:szCs w:val="28"/>
        </w:rPr>
        <w:t>条</w:t>
      </w:r>
      <w:bookmarkStart w:id="1" w:name="_GoBack"/>
      <w:bookmarkEnd w:id="1"/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100A38">
        <w:rPr>
          <w:rFonts w:asciiTheme="minorEastAsia" w:eastAsiaTheme="minorEastAsia" w:hAnsiTheme="minorEastAsia"/>
          <w:sz w:val="28"/>
          <w:szCs w:val="28"/>
        </w:rPr>
        <w:t>学院各组织，部门组织活动给予加分时，应严格按照学校及学院的综合测评加分细节规定，并与农学院奖助贷中心讨论批准后方可公布。团委组织部将定期公布学院组织、团委学生会各部门举办的各类活动的加分分值和加分名单。</w:t>
      </w:r>
    </w:p>
    <w:p w:rsidR="00313BEE" w:rsidRPr="00100A38" w:rsidRDefault="00313BEE" w:rsidP="00313BEE">
      <w:pPr>
        <w:tabs>
          <w:tab w:val="left" w:pos="985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第七条</w:t>
      </w:r>
      <w:r w:rsidRPr="00100A38">
        <w:rPr>
          <w:rFonts w:asciiTheme="minorEastAsia" w:eastAsiaTheme="minorEastAsia" w:hAnsiTheme="minorEastAsia"/>
          <w:sz w:val="28"/>
          <w:szCs w:val="28"/>
        </w:rPr>
        <w:tab/>
        <w:t>班内互评分由班级测评小组统计出每个同学的分数，填写到班内互评分汇总表，签名确认后交年级测评小组。所有加分材料都需要提供纸质版，无纸质版不予加分。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Pr="00100A38" w:rsidRDefault="00313BEE" w:rsidP="00313BEE">
      <w:pPr>
        <w:tabs>
          <w:tab w:val="left" w:pos="3880"/>
        </w:tabs>
        <w:spacing w:line="440" w:lineRule="exact"/>
        <w:ind w:left="2500"/>
        <w:rPr>
          <w:rFonts w:asciiTheme="minorEastAsia" w:eastAsiaTheme="minorEastAsia" w:hAnsiTheme="minorEastAsia"/>
          <w:b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第四章</w:t>
      </w:r>
      <w:r w:rsidRPr="00100A38">
        <w:rPr>
          <w:rFonts w:asciiTheme="minorEastAsia" w:eastAsiaTheme="minorEastAsia" w:hAnsiTheme="minorEastAsia"/>
          <w:sz w:val="28"/>
          <w:szCs w:val="28"/>
        </w:rPr>
        <w:tab/>
      </w:r>
      <w:r w:rsidRPr="00100A38">
        <w:rPr>
          <w:rFonts w:asciiTheme="minorEastAsia" w:eastAsiaTheme="minorEastAsia" w:hAnsiTheme="minorEastAsia"/>
          <w:b/>
          <w:sz w:val="28"/>
          <w:szCs w:val="28"/>
        </w:rPr>
        <w:t>奖学金的评定</w:t>
      </w:r>
    </w:p>
    <w:p w:rsidR="00313BEE" w:rsidRPr="00100A38" w:rsidRDefault="00313BEE" w:rsidP="00313BEE">
      <w:pPr>
        <w:tabs>
          <w:tab w:val="left" w:pos="985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第八条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100A38">
        <w:rPr>
          <w:rFonts w:asciiTheme="minorEastAsia" w:eastAsiaTheme="minorEastAsia" w:hAnsiTheme="minorEastAsia"/>
          <w:sz w:val="28"/>
          <w:szCs w:val="28"/>
        </w:rPr>
        <w:tab/>
        <w:t>奖学金评定说明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sz w:val="28"/>
          <w:szCs w:val="28"/>
        </w:rPr>
        <w:t>丁颖创新班综合测评单独排名，其余学生综合测评按照年级排名。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Pr="00100A38" w:rsidRDefault="00313BEE" w:rsidP="00313BEE">
      <w:pPr>
        <w:tabs>
          <w:tab w:val="left" w:pos="4240"/>
        </w:tabs>
        <w:spacing w:line="440" w:lineRule="exact"/>
        <w:ind w:left="2440"/>
        <w:rPr>
          <w:rFonts w:asciiTheme="minorEastAsia" w:eastAsiaTheme="minorEastAsia" w:hAnsiTheme="minorEastAsia"/>
          <w:b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第五章</w:t>
      </w:r>
      <w:r w:rsidRPr="00100A38">
        <w:rPr>
          <w:rFonts w:asciiTheme="minorEastAsia" w:eastAsiaTheme="minorEastAsia" w:hAnsiTheme="minorEastAsia"/>
          <w:sz w:val="28"/>
          <w:szCs w:val="28"/>
        </w:rPr>
        <w:tab/>
      </w:r>
      <w:r w:rsidRPr="00100A38">
        <w:rPr>
          <w:rFonts w:asciiTheme="minorEastAsia" w:eastAsiaTheme="minorEastAsia" w:hAnsiTheme="minorEastAsia"/>
          <w:b/>
          <w:sz w:val="28"/>
          <w:szCs w:val="28"/>
        </w:rPr>
        <w:t>附则</w:t>
      </w: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313BEE" w:rsidRPr="00100A38" w:rsidRDefault="00313BEE" w:rsidP="00313BE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第九条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00A38">
        <w:rPr>
          <w:rFonts w:asciiTheme="minorEastAsia" w:eastAsiaTheme="minorEastAsia" w:hAnsiTheme="minorEastAsia"/>
          <w:sz w:val="28"/>
          <w:szCs w:val="28"/>
        </w:rPr>
        <w:t>本办法由农学院负责解释。</w:t>
      </w:r>
    </w:p>
    <w:p w:rsidR="00C539B8" w:rsidRPr="00313BEE" w:rsidRDefault="00313BEE" w:rsidP="00313BEE">
      <w:pPr>
        <w:spacing w:line="440" w:lineRule="exact"/>
      </w:pPr>
      <w:r w:rsidRPr="00100A38">
        <w:rPr>
          <w:rFonts w:asciiTheme="minorEastAsia" w:eastAsiaTheme="minorEastAsia" w:hAnsiTheme="minorEastAsia"/>
          <w:b/>
          <w:sz w:val="28"/>
          <w:szCs w:val="28"/>
        </w:rPr>
        <w:t>第十条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00A38">
        <w:rPr>
          <w:rFonts w:asciiTheme="minorEastAsia" w:eastAsiaTheme="minorEastAsia" w:hAnsiTheme="minorEastAsia"/>
          <w:sz w:val="28"/>
          <w:szCs w:val="28"/>
        </w:rPr>
        <w:t>本办法自 201</w:t>
      </w:r>
      <w:r w:rsidR="00F157F9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100A38">
        <w:rPr>
          <w:rFonts w:asciiTheme="minorEastAsia" w:eastAsiaTheme="minorEastAsia" w:hAnsiTheme="minorEastAsia"/>
          <w:sz w:val="28"/>
          <w:szCs w:val="28"/>
        </w:rPr>
        <w:t xml:space="preserve">年 1月 </w:t>
      </w:r>
      <w:r w:rsidR="00F157F9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日开始执行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C539B8" w:rsidRPr="00313BEE" w:rsidSect="00C5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A8" w:rsidRDefault="00E82FA8" w:rsidP="00F157F9">
      <w:r>
        <w:separator/>
      </w:r>
    </w:p>
  </w:endnote>
  <w:endnote w:type="continuationSeparator" w:id="1">
    <w:p w:rsidR="00E82FA8" w:rsidRDefault="00E82FA8" w:rsidP="00F1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A8" w:rsidRDefault="00E82FA8" w:rsidP="00F157F9">
      <w:r>
        <w:separator/>
      </w:r>
    </w:p>
  </w:footnote>
  <w:footnote w:type="continuationSeparator" w:id="1">
    <w:p w:rsidR="00E82FA8" w:rsidRDefault="00E82FA8" w:rsidP="00F1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BEE"/>
    <w:rsid w:val="001324CA"/>
    <w:rsid w:val="00313BEE"/>
    <w:rsid w:val="00381D31"/>
    <w:rsid w:val="00734875"/>
    <w:rsid w:val="008D34FA"/>
    <w:rsid w:val="00926EEB"/>
    <w:rsid w:val="00C51969"/>
    <w:rsid w:val="00C539B8"/>
    <w:rsid w:val="00E82FA8"/>
    <w:rsid w:val="00F157F9"/>
    <w:rsid w:val="00F7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E"/>
    <w:pPr>
      <w:spacing w:before="0"/>
    </w:pPr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E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57F9"/>
    <w:rPr>
      <w:rFonts w:ascii="Calibri" w:eastAsia="宋体" w:hAnsi="Calibri" w:cs="Arial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57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57F9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5AA9-4046-4F69-9B67-EB653AD9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杨宇姣</dc:creator>
  <cp:lastModifiedBy>宋欢</cp:lastModifiedBy>
  <cp:revision>3</cp:revision>
  <dcterms:created xsi:type="dcterms:W3CDTF">2018-01-03T02:19:00Z</dcterms:created>
  <dcterms:modified xsi:type="dcterms:W3CDTF">2018-03-05T03:28:00Z</dcterms:modified>
</cp:coreProperties>
</file>