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Times New Roman"/>
          <w:b/>
          <w:kern w:val="0"/>
          <w:sz w:val="36"/>
          <w:szCs w:val="36"/>
          <w:lang w:bidi="ar"/>
        </w:rPr>
      </w:pPr>
      <w:bookmarkStart w:id="0" w:name="_GoBack"/>
      <w:bookmarkEnd w:id="0"/>
      <w:r>
        <w:rPr>
          <w:rFonts w:hint="eastAsia" w:ascii="仿宋" w:hAnsi="仿宋" w:eastAsia="仿宋" w:cs="Times New Roman"/>
          <w:b/>
          <w:kern w:val="0"/>
          <w:sz w:val="36"/>
          <w:szCs w:val="36"/>
          <w:lang w:bidi="ar"/>
        </w:rPr>
        <w:t>农学院</w:t>
      </w:r>
      <w:r>
        <w:rPr>
          <w:rFonts w:ascii="仿宋" w:hAnsi="仿宋" w:eastAsia="仿宋" w:cs="Times New Roman"/>
          <w:b/>
          <w:kern w:val="0"/>
          <w:sz w:val="36"/>
          <w:szCs w:val="36"/>
          <w:lang w:bidi="ar"/>
        </w:rPr>
        <w:t>本科生综合测评及评优</w:t>
      </w:r>
      <w:r>
        <w:rPr>
          <w:rFonts w:hint="eastAsia" w:ascii="仿宋" w:hAnsi="仿宋" w:eastAsia="仿宋" w:cs="Times New Roman"/>
          <w:b/>
          <w:kern w:val="0"/>
          <w:sz w:val="36"/>
          <w:szCs w:val="36"/>
          <w:lang w:bidi="ar"/>
        </w:rPr>
        <w:t>实施</w:t>
      </w:r>
      <w:r>
        <w:rPr>
          <w:rFonts w:ascii="仿宋" w:hAnsi="仿宋" w:eastAsia="仿宋" w:cs="Times New Roman"/>
          <w:b/>
          <w:kern w:val="0"/>
          <w:sz w:val="36"/>
          <w:szCs w:val="36"/>
          <w:lang w:bidi="ar"/>
        </w:rPr>
        <w:t>办法</w:t>
      </w:r>
    </w:p>
    <w:p>
      <w:pPr>
        <w:widowControl/>
        <w:adjustRightInd w:val="0"/>
        <w:snapToGrid w:val="0"/>
        <w:spacing w:before="312" w:beforeLines="100" w:line="360" w:lineRule="auto"/>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第一章  总则</w:t>
      </w:r>
    </w:p>
    <w:p>
      <w:pPr>
        <w:widowControl/>
        <w:adjustRightInd w:val="0"/>
        <w:snapToGrid w:val="0"/>
        <w:spacing w:line="360" w:lineRule="auto"/>
        <w:ind w:firstLine="645"/>
        <w:rPr>
          <w:rFonts w:ascii="仿宋" w:hAnsi="仿宋" w:eastAsia="仿宋" w:cs="Times New Roman"/>
          <w:sz w:val="32"/>
          <w:szCs w:val="32"/>
        </w:rPr>
      </w:pPr>
      <w:r>
        <w:rPr>
          <w:rStyle w:val="11"/>
          <w:rFonts w:ascii="仿宋" w:hAnsi="仿宋" w:eastAsia="仿宋" w:cs="Times New Roman"/>
          <w:kern w:val="0"/>
          <w:sz w:val="32"/>
          <w:szCs w:val="32"/>
          <w:lang w:bidi="ar"/>
        </w:rPr>
        <w:t xml:space="preserve">第一条  </w:t>
      </w:r>
      <w:r>
        <w:rPr>
          <w:rFonts w:ascii="仿宋" w:hAnsi="仿宋" w:eastAsia="仿宋" w:cs="Times New Roman"/>
          <w:kern w:val="0"/>
          <w:sz w:val="32"/>
          <w:szCs w:val="32"/>
          <w:lang w:bidi="ar"/>
        </w:rPr>
        <w:t>为全面贯彻党的教育方针，落实立德树人的根本任务，培养德智体美劳全面发展的社会主义建设者和接班人，根据《普通高等学校学生管理规定》（教育部令第41号）、《华南农业大学章程》（华南农办[2015]58号）</w:t>
      </w:r>
      <w:r>
        <w:rPr>
          <w:rFonts w:hint="eastAsia" w:ascii="仿宋" w:hAnsi="仿宋" w:eastAsia="仿宋" w:cs="Times New Roman"/>
          <w:kern w:val="0"/>
          <w:sz w:val="32"/>
          <w:szCs w:val="32"/>
          <w:lang w:bidi="ar"/>
        </w:rPr>
        <w:t>和《华南农业大学本科生综合测评及评优实施办法》（华农党发〔2020〕38号）</w:t>
      </w:r>
      <w:r>
        <w:rPr>
          <w:rFonts w:ascii="仿宋" w:hAnsi="仿宋" w:eastAsia="仿宋" w:cs="Times New Roman"/>
          <w:kern w:val="0"/>
          <w:sz w:val="32"/>
          <w:szCs w:val="32"/>
          <w:lang w:bidi="ar"/>
        </w:rPr>
        <w:t>，结合实际，制定本办法。</w:t>
      </w:r>
    </w:p>
    <w:p>
      <w:pPr>
        <w:widowControl/>
        <w:adjustRightInd w:val="0"/>
        <w:snapToGrid w:val="0"/>
        <w:spacing w:line="360" w:lineRule="auto"/>
        <w:ind w:firstLine="645"/>
        <w:rPr>
          <w:rFonts w:ascii="仿宋" w:hAnsi="仿宋" w:eastAsia="仿宋" w:cs="Times New Roman"/>
          <w:sz w:val="32"/>
          <w:szCs w:val="32"/>
        </w:rPr>
      </w:pPr>
      <w:r>
        <w:rPr>
          <w:rStyle w:val="11"/>
          <w:rFonts w:ascii="仿宋" w:hAnsi="仿宋" w:eastAsia="仿宋" w:cs="Times New Roman"/>
          <w:kern w:val="0"/>
          <w:sz w:val="32"/>
          <w:szCs w:val="32"/>
          <w:lang w:bidi="ar"/>
        </w:rPr>
        <w:t xml:space="preserve">第二条  </w:t>
      </w:r>
      <w:r>
        <w:rPr>
          <w:rFonts w:ascii="仿宋" w:hAnsi="仿宋" w:eastAsia="仿宋" w:cs="Times New Roman"/>
          <w:kern w:val="0"/>
          <w:sz w:val="32"/>
          <w:szCs w:val="32"/>
          <w:lang w:bidi="ar"/>
        </w:rPr>
        <w:t>本办法适应于我</w:t>
      </w:r>
      <w:r>
        <w:rPr>
          <w:rFonts w:hint="eastAsia" w:ascii="仿宋" w:hAnsi="仿宋" w:eastAsia="仿宋" w:cs="Times New Roman"/>
          <w:kern w:val="0"/>
          <w:sz w:val="32"/>
          <w:szCs w:val="32"/>
          <w:lang w:bidi="ar"/>
        </w:rPr>
        <w:t>院</w:t>
      </w:r>
      <w:r>
        <w:rPr>
          <w:rFonts w:ascii="仿宋" w:hAnsi="仿宋" w:eastAsia="仿宋" w:cs="Times New Roman"/>
          <w:kern w:val="0"/>
          <w:sz w:val="32"/>
          <w:szCs w:val="32"/>
          <w:lang w:bidi="ar"/>
        </w:rPr>
        <w:t>全日制本科学生。</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第三条  </w:t>
      </w:r>
      <w:r>
        <w:rPr>
          <w:rFonts w:ascii="仿宋" w:hAnsi="仿宋" w:eastAsia="仿宋" w:cs="Times New Roman"/>
          <w:kern w:val="0"/>
          <w:sz w:val="32"/>
          <w:szCs w:val="32"/>
          <w:lang w:bidi="ar"/>
        </w:rPr>
        <w:t>综合测评以学校科学引导、学生全面发展为导向，遵循公平、公开、公正原则，对学生德智体美劳进行全面考核。</w:t>
      </w:r>
    </w:p>
    <w:p>
      <w:pPr>
        <w:widowControl/>
        <w:adjustRightInd w:val="0"/>
        <w:snapToGrid w:val="0"/>
        <w:spacing w:line="360" w:lineRule="auto"/>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第二章  测评体系</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第四条  </w:t>
      </w:r>
      <w:r>
        <w:rPr>
          <w:rFonts w:ascii="仿宋" w:hAnsi="仿宋" w:eastAsia="仿宋" w:cs="Times New Roman"/>
          <w:kern w:val="0"/>
          <w:sz w:val="32"/>
          <w:szCs w:val="32"/>
          <w:lang w:bidi="ar"/>
        </w:rPr>
        <w:t>综合测评采取量化方式，评分由德育、智育、体育、美育和劳育五</w:t>
      </w:r>
      <w:r>
        <w:rPr>
          <w:rFonts w:hint="eastAsia" w:ascii="仿宋" w:hAnsi="仿宋" w:eastAsia="仿宋" w:cs="Times New Roman"/>
          <w:kern w:val="0"/>
          <w:sz w:val="32"/>
          <w:szCs w:val="32"/>
          <w:lang w:bidi="ar"/>
        </w:rPr>
        <w:t>部分</w:t>
      </w:r>
      <w:r>
        <w:rPr>
          <w:rFonts w:ascii="仿宋" w:hAnsi="仿宋" w:eastAsia="仿宋" w:cs="Times New Roman"/>
          <w:kern w:val="0"/>
          <w:sz w:val="32"/>
          <w:szCs w:val="32"/>
          <w:lang w:bidi="ar"/>
        </w:rPr>
        <w:t>组成，计算方法及各</w:t>
      </w:r>
      <w:r>
        <w:rPr>
          <w:rFonts w:hint="eastAsia" w:ascii="仿宋" w:hAnsi="仿宋" w:eastAsia="仿宋" w:cs="Times New Roman"/>
          <w:kern w:val="0"/>
          <w:sz w:val="32"/>
          <w:szCs w:val="32"/>
          <w:lang w:bidi="ar"/>
        </w:rPr>
        <w:t>部分</w:t>
      </w:r>
      <w:r>
        <w:rPr>
          <w:rFonts w:ascii="仿宋" w:hAnsi="仿宋" w:eastAsia="仿宋" w:cs="Times New Roman"/>
          <w:kern w:val="0"/>
          <w:sz w:val="32"/>
          <w:szCs w:val="32"/>
          <w:lang w:bidi="ar"/>
        </w:rPr>
        <w:t>分值为：</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综合测评总成绩=德育测评成绩（20分）+智育测评成绩（65分）+体育测评成绩（5分）+美育测评成绩（5分）+劳育测评成绩（5分）</w:t>
      </w:r>
      <w:r>
        <w:rPr>
          <w:rFonts w:hint="eastAsia" w:ascii="仿宋" w:hAnsi="仿宋" w:eastAsia="仿宋" w:cs="Times New Roman"/>
          <w:kern w:val="0"/>
          <w:sz w:val="32"/>
          <w:szCs w:val="32"/>
          <w:lang w:bidi="ar"/>
        </w:rPr>
        <w:t>。</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第五条  </w:t>
      </w:r>
      <w:r>
        <w:rPr>
          <w:rFonts w:ascii="仿宋" w:hAnsi="仿宋" w:eastAsia="仿宋" w:cs="Times New Roman"/>
          <w:kern w:val="0"/>
          <w:sz w:val="32"/>
          <w:szCs w:val="32"/>
          <w:lang w:bidi="ar"/>
        </w:rPr>
        <w:t>德育测评。主要考察学生在政治</w:t>
      </w:r>
      <w:r>
        <w:rPr>
          <w:rFonts w:hint="eastAsia" w:ascii="仿宋" w:hAnsi="仿宋" w:eastAsia="仿宋" w:cs="Times New Roman"/>
          <w:kern w:val="0"/>
          <w:sz w:val="32"/>
          <w:szCs w:val="32"/>
          <w:lang w:bidi="ar"/>
        </w:rPr>
        <w:t>觉悟</w:t>
      </w:r>
      <w:r>
        <w:rPr>
          <w:rFonts w:ascii="仿宋" w:hAnsi="仿宋" w:eastAsia="仿宋" w:cs="Times New Roman"/>
          <w:kern w:val="0"/>
          <w:sz w:val="32"/>
          <w:szCs w:val="32"/>
          <w:lang w:bidi="ar"/>
        </w:rPr>
        <w:t>、思想水平、道德品质、法纪校规等方面的认识及行为表现。具体计算方法为：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德育测评成绩=德育素质基础分（10分）+德育互评分（5分）+德育</w:t>
      </w:r>
      <w:r>
        <w:rPr>
          <w:rFonts w:hint="eastAsia" w:ascii="仿宋" w:hAnsi="仿宋" w:eastAsia="仿宋" w:cs="Times New Roman"/>
          <w:kern w:val="0"/>
          <w:sz w:val="32"/>
          <w:szCs w:val="32"/>
          <w:lang w:bidi="ar"/>
        </w:rPr>
        <w:t>素质</w:t>
      </w:r>
      <w:r>
        <w:rPr>
          <w:rFonts w:ascii="仿宋" w:hAnsi="仿宋" w:eastAsia="仿宋" w:cs="Times New Roman"/>
          <w:kern w:val="0"/>
          <w:sz w:val="32"/>
          <w:szCs w:val="32"/>
          <w:lang w:bidi="ar"/>
        </w:rPr>
        <w:t>加分（5分）</w:t>
      </w:r>
      <w:r>
        <w:rPr>
          <w:rFonts w:hint="eastAsia" w:ascii="仿宋" w:hAnsi="仿宋" w:eastAsia="仿宋" w:cs="Times New Roman"/>
          <w:kern w:val="0"/>
          <w:sz w:val="32"/>
          <w:szCs w:val="32"/>
          <w:lang w:bidi="ar"/>
        </w:rPr>
        <w:t>-</w:t>
      </w:r>
      <w:r>
        <w:rPr>
          <w:rFonts w:ascii="仿宋" w:hAnsi="仿宋" w:eastAsia="仿宋" w:cs="Times New Roman"/>
          <w:kern w:val="0"/>
          <w:sz w:val="32"/>
          <w:szCs w:val="32"/>
          <w:lang w:bidi="ar"/>
        </w:rPr>
        <w:t>德育扣分</w:t>
      </w:r>
      <w:r>
        <w:rPr>
          <w:rFonts w:hint="eastAsia" w:ascii="仿宋" w:hAnsi="仿宋" w:eastAsia="仿宋" w:cs="Times New Roman"/>
          <w:kern w:val="0"/>
          <w:sz w:val="32"/>
          <w:szCs w:val="32"/>
          <w:lang w:bidi="ar"/>
        </w:rPr>
        <w:t>。</w:t>
      </w:r>
    </w:p>
    <w:p>
      <w:pPr>
        <w:widowControl/>
        <w:adjustRightInd w:val="0"/>
        <w:snapToGrid w:val="0"/>
        <w:spacing w:line="360" w:lineRule="auto"/>
        <w:ind w:firstLine="645"/>
        <w:jc w:val="left"/>
        <w:rPr>
          <w:rFonts w:ascii="仿宋" w:hAnsi="仿宋" w:eastAsia="仿宋" w:cs="Times New Roman"/>
          <w:sz w:val="32"/>
          <w:szCs w:val="32"/>
        </w:rPr>
      </w:pPr>
      <w:r>
        <w:rPr>
          <w:rFonts w:ascii="仿宋" w:hAnsi="仿宋" w:eastAsia="仿宋" w:cs="Times New Roman"/>
          <w:kern w:val="0"/>
          <w:sz w:val="32"/>
          <w:szCs w:val="32"/>
          <w:lang w:bidi="ar"/>
        </w:rPr>
        <w:t>其中：德育扣分不超过前三项得分总和。</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（一）德育素质基础分及互评分分别由个人、班级同学在学生个人学年总结基础上进行，主要根据以下四个方面进行评价：</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1.政治</w:t>
      </w:r>
      <w:r>
        <w:rPr>
          <w:rFonts w:hint="eastAsia" w:ascii="仿宋" w:hAnsi="仿宋" w:eastAsia="仿宋" w:cs="Times New Roman"/>
          <w:kern w:val="0"/>
          <w:sz w:val="32"/>
          <w:szCs w:val="32"/>
          <w:lang w:bidi="ar"/>
        </w:rPr>
        <w:t>觉悟</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坚决拥护中国共产党领导，深入学习马克思列宁主义、毛泽东思想、邓小平理论、“三个代表”重要思想、科学发展观和习近平新时代中国特色社会主义思想，树牢“四个意识”、坚定“四个自信”、做到“两个维护”，树立中国特色社会主义共同理想，勇担民族复兴的时代重任。</w:t>
      </w:r>
    </w:p>
    <w:p>
      <w:pPr>
        <w:widowControl/>
        <w:adjustRightInd w:val="0"/>
        <w:snapToGrid w:val="0"/>
        <w:spacing w:line="360" w:lineRule="auto"/>
        <w:ind w:left="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2.思想水平</w:t>
      </w:r>
    </w:p>
    <w:p>
      <w:pPr>
        <w:widowControl/>
        <w:adjustRightInd w:val="0"/>
        <w:snapToGrid w:val="0"/>
        <w:spacing w:line="360" w:lineRule="auto"/>
        <w:ind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弘扬</w:t>
      </w:r>
      <w:r>
        <w:rPr>
          <w:rFonts w:ascii="仿宋" w:hAnsi="仿宋" w:eastAsia="仿宋" w:cs="Times New Roman"/>
          <w:kern w:val="0"/>
          <w:sz w:val="32"/>
          <w:szCs w:val="32"/>
          <w:lang w:bidi="ar"/>
        </w:rPr>
        <w:t>爱国主义</w:t>
      </w:r>
      <w:r>
        <w:rPr>
          <w:rFonts w:hint="eastAsia" w:ascii="仿宋" w:hAnsi="仿宋" w:eastAsia="仿宋" w:cs="Times New Roman"/>
          <w:kern w:val="0"/>
          <w:sz w:val="32"/>
          <w:szCs w:val="32"/>
          <w:lang w:bidi="ar"/>
        </w:rPr>
        <w:t>精神</w:t>
      </w:r>
      <w:r>
        <w:rPr>
          <w:rFonts w:ascii="仿宋" w:hAnsi="仿宋" w:eastAsia="仿宋" w:cs="Times New Roman"/>
          <w:kern w:val="0"/>
          <w:sz w:val="32"/>
          <w:szCs w:val="32"/>
          <w:lang w:bidi="ar"/>
        </w:rPr>
        <w:t>，自觉维护国家利益和民族团结，自觉增强国家意识和社会责任意识，坚决抵制任何有损祖国尊严、利益和危害社会秩序的言行。树立正确的世界观、人生观、价值观。</w:t>
      </w:r>
    </w:p>
    <w:p>
      <w:pPr>
        <w:widowControl/>
        <w:adjustRightInd w:val="0"/>
        <w:snapToGrid w:val="0"/>
        <w:spacing w:line="360" w:lineRule="auto"/>
        <w:ind w:left="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3.</w:t>
      </w:r>
      <w:r>
        <w:rPr>
          <w:rFonts w:hint="eastAsia" w:ascii="仿宋" w:hAnsi="仿宋" w:eastAsia="仿宋" w:cs="Times New Roman"/>
          <w:kern w:val="0"/>
          <w:sz w:val="32"/>
          <w:szCs w:val="32"/>
          <w:lang w:bidi="ar"/>
        </w:rPr>
        <w:t xml:space="preserve"> </w:t>
      </w:r>
      <w:r>
        <w:rPr>
          <w:rFonts w:ascii="仿宋" w:hAnsi="仿宋" w:eastAsia="仿宋" w:cs="Times New Roman"/>
          <w:kern w:val="0"/>
          <w:sz w:val="32"/>
          <w:szCs w:val="32"/>
          <w:lang w:bidi="ar"/>
        </w:rPr>
        <w:t>道德品质</w:t>
      </w:r>
    </w:p>
    <w:p>
      <w:pPr>
        <w:widowControl/>
        <w:adjustRightInd w:val="0"/>
        <w:snapToGrid w:val="0"/>
        <w:spacing w:line="360" w:lineRule="auto"/>
        <w:ind w:firstLine="640" w:firstLineChars="200"/>
        <w:rPr>
          <w:rFonts w:ascii="仿宋" w:hAnsi="仿宋" w:eastAsia="仿宋"/>
          <w:kern w:val="0"/>
          <w:sz w:val="32"/>
          <w:szCs w:val="32"/>
          <w:lang w:bidi="ar"/>
        </w:rPr>
      </w:pPr>
      <w:r>
        <w:rPr>
          <w:rFonts w:hint="eastAsia" w:ascii="仿宋" w:hAnsi="仿宋" w:eastAsia="仿宋"/>
          <w:kern w:val="0"/>
          <w:sz w:val="32"/>
          <w:szCs w:val="32"/>
          <w:lang w:bidi="ar"/>
        </w:rPr>
        <w:t>坚持马克思主义道德观、社会主义道德观，</w:t>
      </w:r>
      <w:r>
        <w:rPr>
          <w:rFonts w:ascii="仿宋" w:hAnsi="仿宋" w:eastAsia="仿宋"/>
          <w:kern w:val="0"/>
          <w:sz w:val="32"/>
          <w:szCs w:val="32"/>
          <w:lang w:bidi="ar"/>
        </w:rPr>
        <w:t>自觉践行社会主义核心价值观，弘扬中华民族传统美德</w:t>
      </w:r>
      <w:r>
        <w:rPr>
          <w:rFonts w:hint="eastAsia" w:ascii="仿宋" w:hAnsi="仿宋" w:eastAsia="仿宋"/>
          <w:kern w:val="0"/>
          <w:sz w:val="32"/>
          <w:szCs w:val="32"/>
          <w:lang w:bidi="ar"/>
        </w:rPr>
        <w:t>、</w:t>
      </w:r>
      <w:r>
        <w:rPr>
          <w:rFonts w:ascii="仿宋" w:hAnsi="仿宋" w:eastAsia="仿宋"/>
          <w:kern w:val="0"/>
          <w:sz w:val="32"/>
          <w:szCs w:val="32"/>
          <w:lang w:bidi="ar"/>
        </w:rPr>
        <w:t>继承优良传统和革命道德。遵守文明礼貌、助人为乐、爱护公物、保护环境的社会公德；</w:t>
      </w:r>
      <w:r>
        <w:rPr>
          <w:rFonts w:hint="eastAsia" w:ascii="仿宋" w:hAnsi="仿宋" w:eastAsia="仿宋"/>
          <w:kern w:val="0"/>
          <w:sz w:val="32"/>
          <w:szCs w:val="32"/>
          <w:lang w:bidi="ar"/>
        </w:rPr>
        <w:t>自觉养成</w:t>
      </w:r>
      <w:r>
        <w:rPr>
          <w:rFonts w:ascii="仿宋" w:hAnsi="仿宋" w:eastAsia="仿宋"/>
          <w:kern w:val="0"/>
          <w:sz w:val="32"/>
          <w:szCs w:val="32"/>
          <w:lang w:bidi="ar"/>
        </w:rPr>
        <w:t>以爱国奉献、明礼遵规、勤劳善良、宽厚正直、自强自律为主要内容的个人品德。</w:t>
      </w:r>
    </w:p>
    <w:p>
      <w:pPr>
        <w:widowControl/>
        <w:adjustRightInd w:val="0"/>
        <w:snapToGrid w:val="0"/>
        <w:spacing w:line="360" w:lineRule="auto"/>
        <w:ind w:firstLine="640" w:firstLineChars="200"/>
        <w:rPr>
          <w:rFonts w:ascii="仿宋" w:hAnsi="仿宋" w:eastAsia="仿宋"/>
          <w:kern w:val="0"/>
          <w:sz w:val="32"/>
          <w:szCs w:val="32"/>
          <w:lang w:bidi="ar"/>
        </w:rPr>
      </w:pPr>
      <w:r>
        <w:rPr>
          <w:rFonts w:ascii="仿宋" w:hAnsi="仿宋" w:eastAsia="仿宋"/>
          <w:kern w:val="0"/>
          <w:sz w:val="32"/>
          <w:szCs w:val="32"/>
          <w:lang w:bidi="ar"/>
        </w:rPr>
        <w:t>4.法纪</w:t>
      </w:r>
      <w:r>
        <w:rPr>
          <w:rFonts w:hint="eastAsia" w:ascii="仿宋" w:hAnsi="仿宋" w:eastAsia="仿宋"/>
          <w:kern w:val="0"/>
          <w:sz w:val="32"/>
          <w:szCs w:val="32"/>
          <w:lang w:bidi="ar"/>
        </w:rPr>
        <w:t>观念</w:t>
      </w:r>
    </w:p>
    <w:p>
      <w:pPr>
        <w:widowControl/>
        <w:adjustRightInd w:val="0"/>
        <w:snapToGrid w:val="0"/>
        <w:spacing w:line="360" w:lineRule="auto"/>
        <w:ind w:firstLine="640" w:firstLineChars="200"/>
        <w:rPr>
          <w:rFonts w:ascii="仿宋" w:hAnsi="仿宋" w:eastAsia="仿宋"/>
          <w:kern w:val="0"/>
          <w:sz w:val="32"/>
          <w:szCs w:val="32"/>
          <w:lang w:bidi="ar"/>
        </w:rPr>
      </w:pPr>
      <w:r>
        <w:rPr>
          <w:rFonts w:ascii="仿宋" w:hAnsi="仿宋" w:eastAsia="仿宋"/>
          <w:kern w:val="0"/>
          <w:sz w:val="32"/>
          <w:szCs w:val="32"/>
          <w:lang w:bidi="ar"/>
        </w:rPr>
        <w:t>弘扬社会主义法治精神，严格遵守宪法、法律、法规，不得参与各种违法犯罪行为。自觉遵守学校各项规章制度，自觉维护公共秩序。</w:t>
      </w:r>
    </w:p>
    <w:p>
      <w:pPr>
        <w:widowControl/>
        <w:spacing w:line="360" w:lineRule="auto"/>
        <w:ind w:firstLine="640" w:firstLineChars="200"/>
        <w:jc w:val="left"/>
        <w:rPr>
          <w:rFonts w:ascii="仿宋" w:hAnsi="仿宋" w:eastAsia="仿宋" w:cs="宋体"/>
          <w:kern w:val="0"/>
          <w:sz w:val="32"/>
          <w:szCs w:val="32"/>
        </w:rPr>
      </w:pPr>
      <w:r>
        <w:rPr>
          <w:rFonts w:ascii="仿宋" w:hAnsi="仿宋" w:eastAsia="仿宋" w:cs="Times New Roman"/>
          <w:kern w:val="0"/>
          <w:sz w:val="32"/>
          <w:szCs w:val="32"/>
          <w:lang w:bidi="ar"/>
        </w:rPr>
        <w:t>5.</w:t>
      </w:r>
      <w:r>
        <w:rPr>
          <w:rFonts w:hint="eastAsia" w:ascii="仿宋" w:hAnsi="仿宋" w:eastAsia="仿宋" w:cs="Times New Roman"/>
          <w:kern w:val="0"/>
          <w:sz w:val="32"/>
          <w:szCs w:val="32"/>
          <w:lang w:bidi="ar"/>
        </w:rPr>
        <w:t>计算方式</w:t>
      </w:r>
    </w:p>
    <w:p>
      <w:pPr>
        <w:widowControl/>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（1）德育素质基础分：由</w:t>
      </w:r>
      <w:r>
        <w:rPr>
          <w:rFonts w:hint="eastAsia" w:ascii="仿宋" w:hAnsi="仿宋" w:eastAsia="仿宋" w:cs="宋体"/>
          <w:b/>
          <w:bCs/>
          <w:kern w:val="0"/>
          <w:sz w:val="32"/>
          <w:szCs w:val="32"/>
          <w:highlight w:val="none"/>
        </w:rPr>
        <w:t>辅导员</w:t>
      </w:r>
      <w:r>
        <w:rPr>
          <w:rFonts w:hint="eastAsia" w:ascii="仿宋" w:hAnsi="仿宋" w:eastAsia="仿宋" w:cs="宋体"/>
          <w:kern w:val="0"/>
          <w:sz w:val="32"/>
          <w:szCs w:val="32"/>
          <w:highlight w:val="none"/>
        </w:rPr>
        <w:t>根据个人总结进行评价，最高分为10分。</w:t>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（2）德育互评分</w:t>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计分公式：</w:t>
      </w:r>
    </w:p>
    <w:p>
      <w:pPr>
        <w:widowControl/>
        <w:spacing w:line="360" w:lineRule="auto"/>
        <w:ind w:firstLine="640" w:firstLineChars="200"/>
        <w:jc w:val="left"/>
        <w:rPr>
          <w:rFonts w:ascii="仿宋" w:hAnsi="仿宋" w:eastAsia="仿宋" w:cs="宋体"/>
          <w:kern w:val="0"/>
          <w:sz w:val="32"/>
          <w:szCs w:val="32"/>
        </w:rPr>
      </w:pPr>
      <w:r>
        <w:rPr>
          <w:rFonts w:ascii="仿宋" w:hAnsi="仿宋" w:eastAsia="仿宋" w:cs="宋体"/>
          <w:kern w:val="0"/>
          <w:sz w:val="32"/>
          <w:szCs w:val="32"/>
        </w:rPr>
        <w:drawing>
          <wp:inline distT="0" distB="0" distL="0" distR="0">
            <wp:extent cx="5443855" cy="89281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45093" cy="893445"/>
                    </a:xfrm>
                    <a:prstGeom prst="rect">
                      <a:avLst/>
                    </a:prstGeom>
                    <a:noFill/>
                    <a:ln>
                      <a:noFill/>
                    </a:ln>
                  </pic:spPr>
                </pic:pic>
              </a:graphicData>
            </a:graphic>
          </wp:inline>
        </w:drawing>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对学生符合以上标准的程度进行评分，最高分</w:t>
      </w:r>
      <w:r>
        <w:rPr>
          <w:rFonts w:ascii="仿宋" w:hAnsi="仿宋" w:eastAsia="仿宋"/>
          <w:kern w:val="0"/>
          <w:sz w:val="32"/>
          <w:szCs w:val="32"/>
        </w:rPr>
        <w:t>5</w:t>
      </w:r>
      <w:r>
        <w:rPr>
          <w:rFonts w:hint="eastAsia" w:ascii="仿宋" w:hAnsi="仿宋" w:eastAsia="仿宋" w:cs="宋体"/>
          <w:kern w:val="0"/>
          <w:sz w:val="32"/>
          <w:szCs w:val="32"/>
        </w:rPr>
        <w:t>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二</w:t>
      </w:r>
      <w:r>
        <w:rPr>
          <w:rFonts w:ascii="仿宋" w:hAnsi="仿宋" w:eastAsia="仿宋" w:cs="Times New Roman"/>
          <w:kern w:val="0"/>
          <w:sz w:val="32"/>
          <w:szCs w:val="32"/>
          <w:lang w:bidi="ar"/>
        </w:rPr>
        <w:t>）德育</w:t>
      </w:r>
      <w:r>
        <w:rPr>
          <w:rFonts w:hint="eastAsia" w:ascii="仿宋" w:hAnsi="仿宋" w:eastAsia="仿宋" w:cs="Times New Roman"/>
          <w:kern w:val="0"/>
          <w:sz w:val="32"/>
          <w:szCs w:val="32"/>
          <w:lang w:bidi="ar"/>
        </w:rPr>
        <w:t>素质</w:t>
      </w:r>
      <w:r>
        <w:rPr>
          <w:rFonts w:ascii="仿宋" w:hAnsi="仿宋" w:eastAsia="仿宋" w:cs="Times New Roman"/>
          <w:kern w:val="0"/>
          <w:sz w:val="32"/>
          <w:szCs w:val="32"/>
          <w:lang w:bidi="ar"/>
        </w:rPr>
        <w:t>加分</w:t>
      </w:r>
    </w:p>
    <w:p>
      <w:pPr>
        <w:widowControl/>
        <w:adjustRightInd w:val="0"/>
        <w:snapToGrid w:val="0"/>
        <w:spacing w:line="360" w:lineRule="auto"/>
        <w:ind w:firstLine="640" w:firstLineChars="200"/>
        <w:rPr>
          <w:rFonts w:ascii="仿宋" w:hAnsi="仿宋" w:eastAsia="仿宋"/>
          <w:kern w:val="0"/>
          <w:sz w:val="32"/>
          <w:szCs w:val="32"/>
          <w:lang w:bidi="ar"/>
        </w:rPr>
      </w:pPr>
      <w:r>
        <w:rPr>
          <w:rFonts w:hint="eastAsia" w:ascii="仿宋" w:hAnsi="仿宋" w:eastAsia="仿宋"/>
          <w:kern w:val="0"/>
          <w:sz w:val="32"/>
          <w:szCs w:val="32"/>
          <w:lang w:bidi="ar"/>
        </w:rPr>
        <w:t>以学生在团学及其他学生组织任职为依据；</w:t>
      </w:r>
      <w:r>
        <w:rPr>
          <w:rFonts w:ascii="仿宋" w:hAnsi="仿宋" w:eastAsia="仿宋"/>
          <w:kern w:val="0"/>
          <w:sz w:val="32"/>
          <w:szCs w:val="32"/>
          <w:lang w:bidi="ar"/>
        </w:rPr>
        <w:t>以学生集体或个人</w:t>
      </w:r>
      <w:r>
        <w:rPr>
          <w:rFonts w:hint="eastAsia" w:ascii="仿宋" w:hAnsi="仿宋" w:eastAsia="仿宋"/>
          <w:kern w:val="0"/>
          <w:sz w:val="32"/>
          <w:szCs w:val="32"/>
          <w:lang w:bidi="ar"/>
        </w:rPr>
        <w:t>在</w:t>
      </w:r>
      <w:r>
        <w:rPr>
          <w:rFonts w:ascii="仿宋" w:hAnsi="仿宋" w:eastAsia="仿宋"/>
          <w:kern w:val="0"/>
          <w:sz w:val="32"/>
          <w:szCs w:val="32"/>
          <w:lang w:bidi="ar"/>
        </w:rPr>
        <w:t>主题教育活动、文明创建活动、学风建设活动、见义勇为、拾金不昧、帮弱助残、抢险救灾等方面获得的表彰或奖励为依据。</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 学生组织任职加分</w:t>
      </w:r>
    </w:p>
    <w:tbl>
      <w:tblPr>
        <w:tblStyle w:val="8"/>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职  务</w:t>
            </w:r>
          </w:p>
        </w:tc>
        <w:tc>
          <w:tcPr>
            <w:tcW w:w="1133"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学校学生会、团委正副职学生干部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r>
              <w:rPr>
                <w:rStyle w:val="11"/>
                <w:rFonts w:hint="eastAsia" w:ascii="仿宋" w:hAnsi="仿宋" w:eastAsia="仿宋"/>
                <w:b w:val="0"/>
                <w:bCs/>
                <w:sz w:val="32"/>
                <w:szCs w:val="32"/>
              </w:rPr>
              <w:t>.</w:t>
            </w: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学校学生会、团委正副部长级学生干部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学院学生会、团委、党务工作正副职学生干部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学院学生会、团委、党务工作正副部长级学生干部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r>
              <w:rPr>
                <w:rStyle w:val="11"/>
                <w:rFonts w:hint="eastAsia" w:ascii="仿宋" w:hAnsi="仿宋" w:eastAsia="仿宋"/>
                <w:b w:val="0"/>
                <w:bCs/>
                <w:sz w:val="32"/>
                <w:szCs w:val="32"/>
              </w:rPr>
              <w:t>.</w:t>
            </w: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党支部（副）书记、班长、团支书、助理班主任、年级委员</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r>
              <w:rPr>
                <w:rStyle w:val="11"/>
                <w:rFonts w:hint="eastAsia" w:ascii="仿宋" w:hAnsi="仿宋" w:eastAsia="仿宋"/>
                <w:b w:val="0"/>
                <w:bCs/>
                <w:sz w:val="32"/>
                <w:szCs w:val="32"/>
              </w:rPr>
              <w:t>.</w:t>
            </w: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其他党支委、团支委、班委、学生组织干事、心理助班（阳光员）</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院一级学生组织正副职学生干部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院一级学生组织正副职部长级学生干部、</w:t>
            </w:r>
            <w:r>
              <w:rPr>
                <w:rStyle w:val="11"/>
                <w:rFonts w:ascii="仿宋" w:hAnsi="仿宋" w:eastAsia="仿宋"/>
                <w:b w:val="0"/>
                <w:bCs/>
                <w:sz w:val="32"/>
                <w:szCs w:val="32"/>
              </w:rPr>
              <w:t>院二级组织正副职学生干部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1</w:t>
            </w: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院一级学生组织委员（干事）、院二级学生组织</w:t>
            </w:r>
            <w:r>
              <w:rPr>
                <w:rStyle w:val="11"/>
                <w:rFonts w:ascii="仿宋" w:hAnsi="仿宋" w:eastAsia="仿宋"/>
                <w:b w:val="0"/>
                <w:bCs/>
                <w:sz w:val="32"/>
                <w:szCs w:val="32"/>
              </w:rPr>
              <w:t>正副部长级学生干部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院二级学生组织</w:t>
            </w:r>
            <w:r>
              <w:rPr>
                <w:rStyle w:val="11"/>
                <w:rFonts w:ascii="仿宋" w:hAnsi="仿宋" w:eastAsia="仿宋"/>
                <w:b w:val="0"/>
                <w:bCs/>
                <w:sz w:val="32"/>
                <w:szCs w:val="32"/>
              </w:rPr>
              <w:t>委员（干事）</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0</w:t>
            </w:r>
            <w:r>
              <w:rPr>
                <w:rStyle w:val="11"/>
                <w:rFonts w:ascii="仿宋" w:hAnsi="仿宋" w:eastAsia="仿宋"/>
                <w:b w:val="0"/>
                <w:bCs/>
                <w:sz w:val="32"/>
                <w:szCs w:val="32"/>
              </w:rPr>
              <w:t>.5</w:t>
            </w:r>
          </w:p>
        </w:tc>
      </w:tr>
    </w:tbl>
    <w:p>
      <w:pPr>
        <w:widowControl/>
        <w:adjustRightInd w:val="0"/>
        <w:snapToGrid w:val="0"/>
        <w:spacing w:line="360" w:lineRule="auto"/>
        <w:ind w:firstLine="645"/>
        <w:jc w:val="left"/>
        <w:rPr>
          <w:rFonts w:ascii="仿宋" w:hAnsi="仿宋" w:eastAsia="仿宋" w:cs="Times New Roman"/>
          <w:kern w:val="0"/>
          <w:sz w:val="32"/>
          <w:szCs w:val="32"/>
          <w:lang w:bidi="ar"/>
        </w:rPr>
      </w:pP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（1）学院一级组织包括团委学生会、学生发展与创新创业中心、党务管理委员会，学院二级组织包括教学信息委员会、阳光驿站、青志、红会、奖助贷中心，就业指导中心学生团队。</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（2）关于教官团的加分规定：</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职务加分：教官团预备学员（积极参加训练但考核中未成为正式学员的）加0.5分；正式教官，加1分；中队干部、大队副大队长、大队教导员、部门副部长、大队长、部门部长、办公室主任等1.5分，教官团副团长加2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评优加分：暑期集训获得优秀学员可作为学院五四评优的推荐参考人员。按照学院五四评优的规则给予表彰。</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（3）学校其他组织</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担任校级组织（社联、校红会、党办信息部、校团委信息中心、学生工作部、党委宣传部、自管会）正副职学生干部，可申请加综合测评分1.5分。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担任校级组织（社联、校红会、党办信息部、校团委信息中心、学生工作部、党委宣传部、自管会）正副部长级学生干部，可申请加综合测评分1分。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担任校级组织（社联、校红会、党办信息部、校团委信息中心、学生工作部、党委宣传部、自管会）干事，可申请加综合测评分 0.5分。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4）参加学生组织、学生党团组织及学校成立的其他组织，任期不满一届，且超过本届任期时间的一半以上，因正当理由不再担任所任职务的，可申请减半加分；因违纪等原因被免去所任职务的或清退出本组织的，不加分；工作态度差、不负责任，未完成本职工作的，不加分；在任职期间受警告以上处分的，不加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注:身兼数职者，第一职务得分为该职务加分分值，第二职务得分减半，第三及其他职务不再加分。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2. 荣誉加分</w:t>
      </w: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以学生集体或个人</w:t>
      </w:r>
      <w:r>
        <w:rPr>
          <w:rFonts w:hint="eastAsia" w:ascii="仿宋" w:hAnsi="仿宋" w:eastAsia="仿宋" w:cs="Times New Roman"/>
          <w:kern w:val="0"/>
          <w:sz w:val="32"/>
          <w:szCs w:val="32"/>
          <w:lang w:bidi="ar"/>
        </w:rPr>
        <w:t>在</w:t>
      </w:r>
      <w:r>
        <w:rPr>
          <w:rFonts w:ascii="仿宋" w:hAnsi="仿宋" w:eastAsia="仿宋" w:cs="Times New Roman"/>
          <w:kern w:val="0"/>
          <w:sz w:val="32"/>
          <w:szCs w:val="32"/>
          <w:lang w:bidi="ar"/>
        </w:rPr>
        <w:t>主题教育活动、文明创建活动、学风建设活动、见义勇为、拾金不昧、帮弱助残、抢险救灾等方面获得的表彰或奖励为依据，累计不超过5分。</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（1）个人荣誉称号加分补充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2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500"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荣誉称号</w:t>
            </w:r>
          </w:p>
        </w:tc>
        <w:tc>
          <w:tcPr>
            <w:tcW w:w="1342"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荣誉级别</w:t>
            </w:r>
          </w:p>
        </w:tc>
        <w:tc>
          <w:tcPr>
            <w:tcW w:w="1158"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 xml:space="preserve">加 </w:t>
            </w:r>
            <w:r>
              <w:rPr>
                <w:rStyle w:val="11"/>
                <w:rFonts w:ascii="仿宋" w:hAnsi="仿宋" w:eastAsia="仿宋"/>
                <w:sz w:val="32"/>
                <w:szCs w:val="32"/>
              </w:rPr>
              <w:t xml:space="preserve"> </w:t>
            </w:r>
            <w:r>
              <w:rPr>
                <w:rStyle w:val="11"/>
                <w:rFonts w:hint="eastAsia" w:ascii="仿宋" w:hAnsi="仿宋" w:eastAsia="仿宋"/>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00" w:type="pct"/>
            <w:vMerge w:val="restar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优秀共产党员、优秀团干、优秀团员、优秀学生干部、“三好学生”、模范引领计划先进个人等</w:t>
            </w: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国家级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省部级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市、校级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500" w:type="pct"/>
            <w:vMerge w:val="restar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志愿服务、“三下乡”等</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活动先进个人或积极分子</w:t>
            </w: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国家级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省部级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市、校级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0</w:t>
            </w:r>
            <w:r>
              <w:rPr>
                <w:rStyle w:val="11"/>
                <w:rFonts w:hint="eastAsia" w:ascii="仿宋" w:hAnsi="仿宋" w:eastAsia="仿宋"/>
                <w:b w:val="0"/>
                <w:bCs/>
                <w:sz w:val="32"/>
                <w:szCs w:val="32"/>
              </w:rPr>
              <w:t>.</w:t>
            </w:r>
            <w:r>
              <w:rPr>
                <w:rStyle w:val="11"/>
                <w:rFonts w:ascii="仿宋" w:hAnsi="仿宋" w:eastAsia="仿宋"/>
                <w:b w:val="0"/>
                <w:bCs/>
                <w:sz w:val="32"/>
                <w:szCs w:val="32"/>
              </w:rPr>
              <w:t>5</w:t>
            </w:r>
          </w:p>
        </w:tc>
      </w:tr>
    </w:tbl>
    <w:p>
      <w:pPr>
        <w:spacing w:line="360" w:lineRule="auto"/>
        <w:ind w:right="159"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其中，</w:t>
      </w:r>
      <w:r>
        <w:rPr>
          <w:rFonts w:ascii="仿宋" w:hAnsi="仿宋" w:eastAsia="仿宋" w:cs="Times New Roman"/>
          <w:kern w:val="0"/>
          <w:sz w:val="32"/>
          <w:szCs w:val="32"/>
          <w:lang w:bidi="ar"/>
        </w:rPr>
        <w:t>华南农业大学校广播台、校通讯社、社联、校勤工助学、校报记者社、校红会、校青志评出的荣誉称号，</w:t>
      </w:r>
      <w:r>
        <w:rPr>
          <w:rFonts w:hint="eastAsia" w:ascii="仿宋" w:hAnsi="仿宋" w:eastAsia="仿宋" w:cs="Times New Roman"/>
          <w:kern w:val="0"/>
          <w:sz w:val="32"/>
          <w:szCs w:val="32"/>
          <w:lang w:bidi="ar"/>
        </w:rPr>
        <w:t>按照</w:t>
      </w:r>
      <w:r>
        <w:rPr>
          <w:rFonts w:ascii="仿宋" w:hAnsi="仿宋" w:eastAsia="仿宋" w:cs="Times New Roman"/>
          <w:kern w:val="0"/>
          <w:sz w:val="32"/>
          <w:szCs w:val="32"/>
          <w:lang w:bidi="ar"/>
        </w:rPr>
        <w:t>院级标准</w:t>
      </w:r>
      <w:r>
        <w:rPr>
          <w:rFonts w:hint="eastAsia" w:ascii="仿宋" w:hAnsi="仿宋" w:eastAsia="仿宋" w:cs="Times New Roman"/>
          <w:kern w:val="0"/>
          <w:sz w:val="32"/>
          <w:szCs w:val="32"/>
          <w:lang w:bidi="ar"/>
        </w:rPr>
        <w:t>加分。</w:t>
      </w:r>
    </w:p>
    <w:p>
      <w:pPr>
        <w:spacing w:line="360" w:lineRule="auto"/>
        <w:ind w:right="159"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同一个事项获得的荣誉称号只加最高级别。</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（2）集体荣誉称号加分补充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9"/>
        <w:gridCol w:w="2122"/>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3"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荣誉称号</w:t>
            </w:r>
          </w:p>
        </w:tc>
        <w:tc>
          <w:tcPr>
            <w:tcW w:w="1245"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荣誉级别</w:t>
            </w:r>
          </w:p>
        </w:tc>
        <w:tc>
          <w:tcPr>
            <w:tcW w:w="951"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803" w:type="pct"/>
            <w:vMerge w:val="restar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先进党支部</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先进团支部</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先进班集体</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文明宿舍</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模范引领计划先进集体</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五四表彰荣获先进或优秀的组织集体</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活力在基层类项目获奖</w:t>
            </w:r>
          </w:p>
        </w:tc>
        <w:tc>
          <w:tcPr>
            <w:tcW w:w="1245"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国家级</w:t>
            </w:r>
          </w:p>
        </w:tc>
        <w:tc>
          <w:tcPr>
            <w:tcW w:w="951"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3"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245"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省部级</w:t>
            </w:r>
          </w:p>
        </w:tc>
        <w:tc>
          <w:tcPr>
            <w:tcW w:w="951"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3"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245"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市、校级</w:t>
            </w:r>
          </w:p>
        </w:tc>
        <w:tc>
          <w:tcPr>
            <w:tcW w:w="951"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3"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245"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院级</w:t>
            </w:r>
          </w:p>
        </w:tc>
        <w:tc>
          <w:tcPr>
            <w:tcW w:w="951"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0.5</w:t>
            </w:r>
          </w:p>
        </w:tc>
      </w:tr>
    </w:tbl>
    <w:p>
      <w:pPr>
        <w:widowControl/>
        <w:numPr>
          <w:ilvl w:val="0"/>
          <w:numId w:val="1"/>
        </w:numPr>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参加学校学院举办的培训班（</w:t>
      </w:r>
      <w:r>
        <w:rPr>
          <w:rFonts w:hint="eastAsia" w:ascii="仿宋" w:hAnsi="仿宋" w:eastAsia="仿宋" w:cs="Times New Roman"/>
          <w:kern w:val="0"/>
          <w:sz w:val="32"/>
          <w:szCs w:val="32"/>
          <w:lang w:bidi="ar"/>
        </w:rPr>
        <w:t>如</w:t>
      </w:r>
      <w:r>
        <w:rPr>
          <w:rFonts w:ascii="仿宋" w:hAnsi="仿宋" w:eastAsia="仿宋" w:cs="Times New Roman"/>
          <w:kern w:val="0"/>
          <w:sz w:val="32"/>
          <w:szCs w:val="32"/>
          <w:lang w:bidi="ar"/>
        </w:rPr>
        <w:t>新生骨干培训、青马班、党校培训班等）被评为优秀，此项不予加分。</w:t>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 在见义勇为、拾金不昧、帮弱助残、抢险救灾等方面有突出事迹，受到表彰和通报表扬的，加分标准如下：</w:t>
      </w:r>
    </w:p>
    <w:tbl>
      <w:tblPr>
        <w:tblStyle w:val="8"/>
        <w:tblW w:w="3816"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9"/>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级  别</w:t>
            </w:r>
          </w:p>
        </w:tc>
        <w:tc>
          <w:tcPr>
            <w:tcW w:w="2356"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国家级</w:t>
            </w:r>
          </w:p>
        </w:tc>
        <w:tc>
          <w:tcPr>
            <w:tcW w:w="2356" w:type="pct"/>
          </w:tcPr>
          <w:p>
            <w:pPr>
              <w:widowControl/>
              <w:spacing w:line="360" w:lineRule="auto"/>
              <w:jc w:val="center"/>
              <w:rPr>
                <w:rFonts w:ascii="仿宋" w:hAnsi="仿宋" w:eastAsia="仿宋"/>
                <w:kern w:val="0"/>
                <w:sz w:val="32"/>
                <w:szCs w:val="32"/>
              </w:rPr>
            </w:pPr>
            <w:r>
              <w:rPr>
                <w:rFonts w:ascii="仿宋" w:hAnsi="仿宋" w:eastAsia="仿宋"/>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省部级</w:t>
            </w:r>
          </w:p>
        </w:tc>
        <w:tc>
          <w:tcPr>
            <w:tcW w:w="2356" w:type="pct"/>
          </w:tcPr>
          <w:p>
            <w:pPr>
              <w:widowControl/>
              <w:spacing w:line="360" w:lineRule="auto"/>
              <w:jc w:val="center"/>
              <w:rPr>
                <w:rFonts w:ascii="仿宋" w:hAnsi="仿宋" w:eastAsia="仿宋"/>
                <w:kern w:val="0"/>
                <w:sz w:val="32"/>
                <w:szCs w:val="32"/>
              </w:rPr>
            </w:pPr>
            <w:r>
              <w:rPr>
                <w:rFonts w:ascii="仿宋" w:hAnsi="仿宋" w:eastAsia="仿宋"/>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市、校级</w:t>
            </w:r>
          </w:p>
        </w:tc>
        <w:tc>
          <w:tcPr>
            <w:tcW w:w="2356" w:type="pct"/>
          </w:tcPr>
          <w:p>
            <w:pPr>
              <w:widowControl/>
              <w:spacing w:line="360" w:lineRule="auto"/>
              <w:jc w:val="center"/>
              <w:rPr>
                <w:rFonts w:ascii="仿宋" w:hAnsi="仿宋" w:eastAsia="仿宋"/>
                <w:kern w:val="0"/>
                <w:sz w:val="32"/>
                <w:szCs w:val="32"/>
              </w:rPr>
            </w:pPr>
            <w:r>
              <w:rPr>
                <w:rFonts w:ascii="仿宋" w:hAnsi="仿宋" w:eastAsia="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院级</w:t>
            </w:r>
          </w:p>
        </w:tc>
        <w:tc>
          <w:tcPr>
            <w:tcW w:w="2356" w:type="pct"/>
          </w:tcPr>
          <w:p>
            <w:pPr>
              <w:widowControl/>
              <w:spacing w:line="360" w:lineRule="auto"/>
              <w:jc w:val="center"/>
              <w:rPr>
                <w:rFonts w:ascii="仿宋" w:hAnsi="仿宋" w:eastAsia="仿宋"/>
                <w:kern w:val="0"/>
                <w:sz w:val="32"/>
                <w:szCs w:val="32"/>
              </w:rPr>
            </w:pPr>
            <w:r>
              <w:rPr>
                <w:rFonts w:ascii="仿宋" w:hAnsi="仿宋" w:eastAsia="仿宋"/>
                <w:kern w:val="0"/>
                <w:sz w:val="32"/>
                <w:szCs w:val="32"/>
              </w:rPr>
              <w:t>1</w:t>
            </w:r>
          </w:p>
        </w:tc>
      </w:tr>
    </w:tbl>
    <w:p>
      <w:pPr>
        <w:spacing w:line="360" w:lineRule="auto"/>
        <w:ind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4.</w:t>
      </w:r>
      <w:r>
        <w:rPr>
          <w:rFonts w:ascii="仿宋" w:hAnsi="仿宋" w:eastAsia="仿宋" w:cs="Times New Roman"/>
          <w:kern w:val="0"/>
          <w:sz w:val="32"/>
          <w:szCs w:val="32"/>
          <w:lang w:bidi="ar"/>
        </w:rPr>
        <w:t xml:space="preserve"> 本年度无请假、迟到、旷课记录的学生，可申请加0.5 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三</w:t>
      </w:r>
      <w:r>
        <w:rPr>
          <w:rFonts w:ascii="仿宋" w:hAnsi="仿宋" w:eastAsia="仿宋" w:cs="Times New Roman"/>
          <w:kern w:val="0"/>
          <w:sz w:val="32"/>
          <w:szCs w:val="32"/>
          <w:lang w:bidi="ar"/>
        </w:rPr>
        <w:t>）德育素质扣分按照以下标准</w:t>
      </w:r>
      <w:r>
        <w:rPr>
          <w:rFonts w:hint="eastAsia" w:ascii="仿宋" w:hAnsi="仿宋" w:eastAsia="仿宋" w:cs="Times New Roman"/>
          <w:kern w:val="0"/>
          <w:sz w:val="32"/>
          <w:szCs w:val="32"/>
          <w:lang w:bidi="ar"/>
        </w:rPr>
        <w:t xml:space="preserve">执行 </w:t>
      </w:r>
    </w:p>
    <w:tbl>
      <w:tblPr>
        <w:tblStyle w:val="8"/>
        <w:tblW w:w="4889"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25"/>
        <w:gridCol w:w="3046"/>
        <w:gridCol w:w="25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454" w:type="pct"/>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Style w:val="11"/>
                <w:rFonts w:ascii="仿宋" w:hAnsi="仿宋" w:eastAsia="仿宋"/>
                <w:sz w:val="32"/>
                <w:szCs w:val="32"/>
              </w:rPr>
              <w:t>项 目</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ind w:firstLine="321" w:firstLineChars="100"/>
              <w:jc w:val="center"/>
              <w:rPr>
                <w:rFonts w:ascii="仿宋" w:hAnsi="仿宋" w:eastAsia="仿宋"/>
                <w:sz w:val="32"/>
                <w:szCs w:val="32"/>
              </w:rPr>
            </w:pPr>
            <w:r>
              <w:rPr>
                <w:rStyle w:val="11"/>
                <w:rFonts w:ascii="仿宋" w:hAnsi="仿宋" w:eastAsia="仿宋"/>
                <w:sz w:val="32"/>
                <w:szCs w:val="32"/>
              </w:rPr>
              <w:t>扣分标准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9" w:type="pct"/>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受纪律处分</w:t>
            </w: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留校察看</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sz w:val="32"/>
                <w:szCs w:val="32"/>
              </w:rPr>
            </w:pPr>
            <w:r>
              <w:rPr>
                <w:rFonts w:ascii="仿宋" w:hAnsi="仿宋" w:eastAsia="仿宋" w:cs="Times New Roman"/>
                <w:kern w:val="0"/>
                <w:sz w:val="32"/>
                <w:szCs w:val="32"/>
                <w:lang w:bidi="ar"/>
              </w:rPr>
              <w:t>7分/次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360" w:lineRule="auto"/>
              <w:rPr>
                <w:rFonts w:ascii="仿宋" w:hAnsi="仿宋" w:eastAsia="仿宋" w:cs="Times New Roman"/>
                <w:sz w:val="32"/>
                <w:szCs w:val="32"/>
              </w:rPr>
            </w:pP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记过</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sz w:val="32"/>
                <w:szCs w:val="32"/>
              </w:rPr>
            </w:pPr>
            <w:r>
              <w:rPr>
                <w:rFonts w:ascii="仿宋" w:hAnsi="仿宋" w:eastAsia="仿宋" w:cs="Times New Roman"/>
                <w:kern w:val="0"/>
                <w:sz w:val="32"/>
                <w:szCs w:val="32"/>
                <w:lang w:bidi="ar"/>
              </w:rPr>
              <w:t>6分/次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59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360" w:lineRule="auto"/>
              <w:rPr>
                <w:rFonts w:ascii="仿宋" w:hAnsi="仿宋" w:eastAsia="仿宋" w:cs="Times New Roman"/>
                <w:sz w:val="32"/>
                <w:szCs w:val="32"/>
              </w:rPr>
            </w:pP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严重警告</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sz w:val="32"/>
                <w:szCs w:val="32"/>
              </w:rPr>
            </w:pPr>
            <w:r>
              <w:rPr>
                <w:rFonts w:ascii="仿宋" w:hAnsi="仿宋" w:eastAsia="仿宋" w:cs="Times New Roman"/>
                <w:kern w:val="0"/>
                <w:sz w:val="32"/>
                <w:szCs w:val="32"/>
                <w:lang w:bidi="ar"/>
              </w:rPr>
              <w:t>5分/次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360" w:lineRule="auto"/>
              <w:rPr>
                <w:rFonts w:ascii="仿宋" w:hAnsi="仿宋" w:eastAsia="仿宋" w:cs="Times New Roman"/>
                <w:sz w:val="32"/>
                <w:szCs w:val="32"/>
              </w:rPr>
            </w:pP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警告</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sz w:val="32"/>
                <w:szCs w:val="32"/>
              </w:rPr>
            </w:pPr>
            <w:r>
              <w:rPr>
                <w:rFonts w:ascii="仿宋" w:hAnsi="仿宋" w:eastAsia="仿宋" w:cs="Times New Roman"/>
                <w:kern w:val="0"/>
                <w:sz w:val="32"/>
                <w:szCs w:val="32"/>
                <w:lang w:bidi="ar"/>
              </w:rPr>
              <w:t>4分/次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599"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院级</w:t>
            </w: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hint="eastAsia" w:ascii="仿宋" w:hAnsi="仿宋" w:eastAsia="仿宋"/>
                <w:sz w:val="32"/>
                <w:szCs w:val="32"/>
              </w:rPr>
              <w:t>通报批评</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kern w:val="0"/>
                <w:sz w:val="32"/>
                <w:szCs w:val="32"/>
                <w:lang w:bidi="ar"/>
              </w:rPr>
            </w:pPr>
            <w:r>
              <w:rPr>
                <w:rFonts w:ascii="仿宋" w:hAnsi="仿宋" w:eastAsia="仿宋" w:cs="Times New Roman"/>
                <w:kern w:val="0"/>
                <w:sz w:val="32"/>
                <w:szCs w:val="32"/>
                <w:lang w:bidi="ar"/>
              </w:rPr>
              <w:t>1</w:t>
            </w:r>
            <w:r>
              <w:rPr>
                <w:rFonts w:hint="eastAsia" w:ascii="仿宋" w:hAnsi="仿宋" w:eastAsia="仿宋" w:cs="Times New Roman"/>
                <w:kern w:val="0"/>
                <w:sz w:val="32"/>
                <w:szCs w:val="32"/>
                <w:lang w:bidi="ar"/>
              </w:rPr>
              <w:t>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454" w:type="pct"/>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hint="eastAsia" w:ascii="仿宋" w:hAnsi="仿宋" w:eastAsia="仿宋"/>
                <w:sz w:val="32"/>
                <w:szCs w:val="32"/>
              </w:rPr>
              <w:t>其它不良行为，学院依据实际情况确定</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lang w:bidi="ar"/>
              </w:rPr>
              <w:t>0.1-2分/次</w:t>
            </w:r>
          </w:p>
        </w:tc>
      </w:tr>
    </w:tbl>
    <w:p>
      <w:pPr>
        <w:widowControl/>
        <w:spacing w:line="360" w:lineRule="auto"/>
        <w:jc w:val="left"/>
        <w:rPr>
          <w:rFonts w:ascii="仿宋" w:hAnsi="仿宋" w:eastAsia="仿宋" w:cs="Times New Roman"/>
          <w:kern w:val="0"/>
          <w:sz w:val="32"/>
          <w:szCs w:val="32"/>
          <w:lang w:bidi="ar"/>
        </w:rPr>
      </w:pP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b/>
          <w:bCs/>
          <w:kern w:val="0"/>
          <w:sz w:val="32"/>
          <w:szCs w:val="32"/>
          <w:lang w:bidi="ar"/>
        </w:rPr>
        <w:t xml:space="preserve">第六条 </w:t>
      </w:r>
      <w:r>
        <w:rPr>
          <w:rFonts w:ascii="仿宋" w:hAnsi="仿宋" w:eastAsia="仿宋" w:cs="Times New Roman"/>
          <w:kern w:val="0"/>
          <w:sz w:val="32"/>
          <w:szCs w:val="32"/>
          <w:lang w:bidi="ar"/>
        </w:rPr>
        <w:t xml:space="preserve"> 智育素质测评。主要考察学生的学习能力、科研能力创新能力等，以学生</w:t>
      </w:r>
      <w:r>
        <w:rPr>
          <w:rFonts w:hint="eastAsia" w:ascii="仿宋" w:hAnsi="仿宋" w:eastAsia="仿宋" w:cs="Times New Roman"/>
          <w:kern w:val="0"/>
          <w:sz w:val="32"/>
          <w:szCs w:val="32"/>
          <w:lang w:bidi="ar"/>
        </w:rPr>
        <w:t>学年度</w:t>
      </w:r>
      <w:r>
        <w:rPr>
          <w:rFonts w:ascii="仿宋" w:hAnsi="仿宋" w:eastAsia="仿宋" w:cs="Times New Roman"/>
          <w:kern w:val="0"/>
          <w:sz w:val="32"/>
          <w:szCs w:val="32"/>
          <w:lang w:bidi="ar"/>
        </w:rPr>
        <w:t>平均绩点为主要依据。具体计算方法为：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智育测评成绩=智育素质基础分（55分）+智育创新能力加分（10分）</w:t>
      </w:r>
    </w:p>
    <w:p>
      <w:pPr>
        <w:widowControl/>
        <w:numPr>
          <w:ilvl w:val="0"/>
          <w:numId w:val="2"/>
        </w:numPr>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智育素质基础分</w:t>
      </w:r>
    </w:p>
    <w:p>
      <w:pPr>
        <w:widowControl/>
        <w:adjustRightInd w:val="0"/>
        <w:snapToGrid w:val="0"/>
        <w:spacing w:line="360" w:lineRule="auto"/>
        <w:jc w:val="left"/>
        <w:rPr>
          <w:rFonts w:ascii="仿宋" w:hAnsi="仿宋" w:eastAsia="仿宋" w:cs="Times New Roman"/>
          <w:i/>
          <w:kern w:val="0"/>
          <w:sz w:val="32"/>
          <w:szCs w:val="32"/>
          <w:lang w:bidi="ar"/>
        </w:rPr>
      </w:pPr>
      <m:oMathPara>
        <m:oMath>
          <m:r>
            <m:rPr>
              <m:sty m:val="p"/>
            </m:rPr>
            <w:rPr>
              <w:rFonts w:ascii="Cambria Math" w:hAnsi="Cambria Math" w:eastAsia="仿宋" w:cs="Times New Roman"/>
              <w:kern w:val="0"/>
              <w:sz w:val="32"/>
              <w:szCs w:val="32"/>
              <w:lang w:bidi="ar"/>
            </w:rPr>
            <m:t>智育基础分=</m:t>
          </m:r>
          <m:f>
            <m:fPr>
              <m:ctrlPr>
                <w:rPr>
                  <w:rFonts w:ascii="Cambria Math" w:hAnsi="Cambria Math" w:eastAsia="仿宋" w:cs="Times New Roman"/>
                  <w:kern w:val="0"/>
                  <w:sz w:val="32"/>
                  <w:szCs w:val="32"/>
                  <w:lang w:bidi="ar"/>
                </w:rPr>
              </m:ctrlPr>
            </m:fPr>
            <m:num>
              <m:r>
                <m:rPr>
                  <m:sty m:val="p"/>
                </m:rPr>
                <w:rPr>
                  <w:rFonts w:ascii="Cambria Math" w:hAnsi="Cambria Math" w:eastAsia="仿宋" w:cs="Times New Roman"/>
                  <w:kern w:val="0"/>
                  <w:sz w:val="32"/>
                  <w:szCs w:val="32"/>
                  <w:lang w:bidi="ar"/>
                </w:rPr>
                <m:t>该学生本学年度平均绩点</m:t>
              </m:r>
              <m:ctrlPr>
                <w:rPr>
                  <w:rFonts w:ascii="Cambria Math" w:hAnsi="Cambria Math" w:eastAsia="仿宋" w:cs="Times New Roman"/>
                  <w:kern w:val="0"/>
                  <w:sz w:val="32"/>
                  <w:szCs w:val="32"/>
                  <w:lang w:bidi="ar"/>
                </w:rPr>
              </m:ctrlPr>
            </m:num>
            <m:den>
              <m:r>
                <m:rPr>
                  <m:sty m:val="p"/>
                </m:rPr>
                <w:rPr>
                  <w:rFonts w:ascii="Cambria Math" w:hAnsi="Cambria Math" w:eastAsia="仿宋" w:cs="Times New Roman"/>
                  <w:kern w:val="0"/>
                  <w:sz w:val="32"/>
                  <w:szCs w:val="32"/>
                  <w:lang w:bidi="ar"/>
                </w:rPr>
                <m:t>本年级本专业学生的最高平均</m:t>
              </m:r>
              <m:r>
                <m:rPr>
                  <m:sty m:val="p"/>
                </m:rPr>
                <w:rPr>
                  <w:rFonts w:hint="eastAsia" w:ascii="Cambria Math" w:hAnsi="Cambria Math" w:eastAsia="仿宋" w:cs="Times New Roman"/>
                  <w:kern w:val="0"/>
                  <w:sz w:val="32"/>
                  <w:szCs w:val="32"/>
                  <w:lang w:bidi="ar"/>
                </w:rPr>
                <m:t>绩点</m:t>
              </m:r>
              <m:ctrlPr>
                <w:rPr>
                  <w:rFonts w:ascii="Cambria Math" w:hAnsi="Cambria Math" w:eastAsia="仿宋" w:cs="Times New Roman"/>
                  <w:kern w:val="0"/>
                  <w:sz w:val="32"/>
                  <w:szCs w:val="32"/>
                  <w:lang w:bidi="ar"/>
                </w:rPr>
              </m:ctrlPr>
            </m:den>
          </m:f>
          <m:r>
            <m:rPr/>
            <w:rPr>
              <w:rFonts w:ascii="Cambria Math" w:hAnsi="Cambria Math" w:eastAsia="仿宋" w:cs="Times New Roman"/>
              <w:kern w:val="0"/>
              <w:sz w:val="32"/>
              <w:szCs w:val="32"/>
              <w:lang w:bidi="ar"/>
            </w:rPr>
            <m:t>×55</m:t>
          </m:r>
        </m:oMath>
      </m:oMathPara>
    </w:p>
    <w:p>
      <w:pPr>
        <w:widowControl/>
        <w:adjustRightInd w:val="0"/>
        <w:snapToGrid w:val="0"/>
        <w:spacing w:line="360" w:lineRule="auto"/>
        <w:ind w:firstLine="640" w:firstLineChars="200"/>
        <w:jc w:val="left"/>
        <w:rPr>
          <w:rFonts w:ascii="仿宋" w:hAnsi="仿宋" w:eastAsia="仿宋" w:cs="Times New Roman"/>
          <w:sz w:val="32"/>
          <w:szCs w:val="32"/>
        </w:rPr>
      </w:pPr>
      <w:r>
        <w:rPr>
          <w:rFonts w:ascii="仿宋" w:hAnsi="仿宋" w:eastAsia="仿宋" w:cs="Times New Roman"/>
          <w:kern w:val="0"/>
          <w:sz w:val="32"/>
          <w:szCs w:val="32"/>
          <w:lang w:bidi="ar"/>
        </w:rPr>
        <w:t>学生的学分平均绩点以教务处公布的</w:t>
      </w:r>
      <w:r>
        <w:rPr>
          <w:rFonts w:hint="eastAsia" w:ascii="仿宋" w:hAnsi="仿宋" w:eastAsia="仿宋" w:cs="Times New Roman"/>
          <w:kern w:val="0"/>
          <w:sz w:val="32"/>
          <w:szCs w:val="32"/>
          <w:lang w:bidi="ar"/>
        </w:rPr>
        <w:t>数据</w:t>
      </w:r>
      <w:r>
        <w:rPr>
          <w:rFonts w:ascii="仿宋" w:hAnsi="仿宋" w:eastAsia="仿宋" w:cs="Times New Roman"/>
          <w:kern w:val="0"/>
          <w:sz w:val="32"/>
          <w:szCs w:val="32"/>
          <w:lang w:bidi="ar"/>
        </w:rPr>
        <w:t>为准。攻读双学位、修读第二专业的以第一学位专业成绩为准。重修课程不</w:t>
      </w:r>
      <w:r>
        <w:rPr>
          <w:rFonts w:hint="eastAsia" w:ascii="仿宋" w:hAnsi="仿宋" w:eastAsia="仿宋" w:cs="Times New Roman"/>
          <w:kern w:val="0"/>
          <w:sz w:val="32"/>
          <w:szCs w:val="32"/>
          <w:lang w:bidi="ar"/>
        </w:rPr>
        <w:t>纳</w:t>
      </w:r>
      <w:r>
        <w:rPr>
          <w:rFonts w:ascii="仿宋" w:hAnsi="仿宋" w:eastAsia="仿宋" w:cs="Times New Roman"/>
          <w:kern w:val="0"/>
          <w:sz w:val="32"/>
          <w:szCs w:val="32"/>
          <w:lang w:bidi="ar"/>
        </w:rPr>
        <w:t>入平均绩点计算范围。</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（二）智育创新能力加分（</w:t>
      </w:r>
      <w:r>
        <w:rPr>
          <w:rFonts w:hint="eastAsia" w:ascii="仿宋" w:hAnsi="仿宋" w:eastAsia="仿宋" w:cs="Times New Roman"/>
          <w:kern w:val="0"/>
          <w:sz w:val="32"/>
          <w:szCs w:val="32"/>
          <w:lang w:bidi="ar"/>
        </w:rPr>
        <w:t>上限10分）</w:t>
      </w:r>
      <w:r>
        <w:rPr>
          <w:rFonts w:ascii="仿宋" w:hAnsi="仿宋" w:eastAsia="仿宋" w:cs="Times New Roman"/>
          <w:kern w:val="0"/>
          <w:sz w:val="32"/>
          <w:szCs w:val="32"/>
          <w:lang w:bidi="ar"/>
        </w:rPr>
        <w:t>。</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以学生集体或个人在国家正式刊物上发表专业学术论文、获得专利授权、参加学科或专业技能竞赛、创新创业竞赛等方面取得的成绩或成果为依据</w:t>
      </w:r>
      <w:r>
        <w:rPr>
          <w:rFonts w:ascii="仿宋" w:hAnsi="仿宋" w:eastAsia="仿宋" w:cs="Times New Roman"/>
          <w:kern w:val="0"/>
          <w:sz w:val="32"/>
          <w:szCs w:val="32"/>
          <w:lang w:bidi="ar"/>
        </w:rPr>
        <w:t>。</w:t>
      </w:r>
      <w:r>
        <w:rPr>
          <w:rFonts w:hint="eastAsia" w:ascii="仿宋" w:hAnsi="仿宋" w:eastAsia="仿宋" w:cs="宋体"/>
          <w:kern w:val="0"/>
          <w:sz w:val="32"/>
          <w:szCs w:val="32"/>
        </w:rPr>
        <w:t>奖励项目及标准如下：</w:t>
      </w:r>
    </w:p>
    <w:p>
      <w:pPr>
        <w:widowControl/>
        <w:spacing w:line="360" w:lineRule="auto"/>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1. 在国家正式刊物上发表专业学术论文者，加分标准如下：</w:t>
      </w:r>
    </w:p>
    <w:tbl>
      <w:tblPr>
        <w:tblStyle w:val="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1996"/>
        <w:gridCol w:w="199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Merge w:val="restart"/>
            <w:vAlign w:val="center"/>
          </w:tcPr>
          <w:p>
            <w:pPr>
              <w:spacing w:line="360" w:lineRule="auto"/>
              <w:jc w:val="center"/>
              <w:rPr>
                <w:rFonts w:ascii="仿宋" w:hAnsi="仿宋" w:eastAsia="仿宋"/>
                <w:sz w:val="32"/>
                <w:szCs w:val="32"/>
              </w:rPr>
            </w:pPr>
            <w:r>
              <w:rPr>
                <w:rFonts w:hint="eastAsia" w:ascii="仿宋" w:hAnsi="仿宋" w:eastAsia="仿宋"/>
                <w:sz w:val="32"/>
                <w:szCs w:val="32"/>
              </w:rPr>
              <w:t>级别</w:t>
            </w:r>
          </w:p>
        </w:tc>
        <w:tc>
          <w:tcPr>
            <w:tcW w:w="5802" w:type="dxa"/>
            <w:gridSpan w:val="3"/>
            <w:vAlign w:val="center"/>
          </w:tcPr>
          <w:p>
            <w:pPr>
              <w:spacing w:line="360" w:lineRule="auto"/>
              <w:jc w:val="center"/>
              <w:rPr>
                <w:rFonts w:ascii="仿宋" w:hAnsi="仿宋" w:eastAsia="仿宋"/>
                <w:sz w:val="32"/>
                <w:szCs w:val="32"/>
              </w:rPr>
            </w:pPr>
            <w:r>
              <w:rPr>
                <w:rFonts w:hint="eastAsia" w:ascii="仿宋" w:hAnsi="仿宋" w:eastAsia="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Merge w:val="continue"/>
            <w:vAlign w:val="center"/>
          </w:tcPr>
          <w:p>
            <w:pPr>
              <w:spacing w:line="360" w:lineRule="auto"/>
              <w:jc w:val="center"/>
              <w:rPr>
                <w:rFonts w:ascii="仿宋" w:hAnsi="仿宋" w:eastAsia="仿宋"/>
                <w:sz w:val="32"/>
                <w:szCs w:val="32"/>
              </w:rPr>
            </w:pPr>
          </w:p>
        </w:tc>
        <w:tc>
          <w:tcPr>
            <w:tcW w:w="1996"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1</w:t>
            </w:r>
            <w:r>
              <w:rPr>
                <w:rFonts w:hint="eastAsia" w:ascii="仿宋" w:hAnsi="仿宋" w:eastAsia="仿宋"/>
                <w:sz w:val="32"/>
                <w:szCs w:val="32"/>
              </w:rPr>
              <w:t>作者</w:t>
            </w:r>
          </w:p>
        </w:tc>
        <w:tc>
          <w:tcPr>
            <w:tcW w:w="1996"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作者</w:t>
            </w:r>
          </w:p>
        </w:tc>
        <w:tc>
          <w:tcPr>
            <w:tcW w:w="1810"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Align w:val="center"/>
          </w:tcPr>
          <w:p>
            <w:pPr>
              <w:spacing w:line="360" w:lineRule="auto"/>
              <w:jc w:val="center"/>
              <w:rPr>
                <w:rFonts w:ascii="仿宋" w:hAnsi="仿宋" w:eastAsia="仿宋"/>
                <w:sz w:val="32"/>
                <w:szCs w:val="32"/>
              </w:rPr>
            </w:pPr>
            <w:r>
              <w:rPr>
                <w:rFonts w:ascii="仿宋" w:hAnsi="仿宋" w:eastAsia="仿宋"/>
                <w:sz w:val="32"/>
                <w:szCs w:val="32"/>
              </w:rPr>
              <w:t>SCI</w:t>
            </w:r>
            <w:r>
              <w:rPr>
                <w:rFonts w:hint="eastAsia" w:ascii="仿宋" w:hAnsi="仿宋" w:eastAsia="仿宋"/>
                <w:sz w:val="32"/>
                <w:szCs w:val="32"/>
              </w:rPr>
              <w:t>、</w:t>
            </w:r>
            <w:r>
              <w:rPr>
                <w:rFonts w:ascii="仿宋" w:hAnsi="仿宋" w:eastAsia="仿宋"/>
                <w:sz w:val="32"/>
                <w:szCs w:val="32"/>
              </w:rPr>
              <w:t>SSCI</w:t>
            </w:r>
            <w:r>
              <w:rPr>
                <w:rFonts w:hint="eastAsia" w:ascii="仿宋" w:hAnsi="仿宋" w:eastAsia="仿宋"/>
                <w:sz w:val="32"/>
                <w:szCs w:val="32"/>
              </w:rPr>
              <w:t>、</w:t>
            </w:r>
            <w:r>
              <w:rPr>
                <w:rFonts w:ascii="仿宋" w:hAnsi="仿宋" w:eastAsia="仿宋"/>
                <w:sz w:val="32"/>
                <w:szCs w:val="32"/>
              </w:rPr>
              <w:t>EI</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1810"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Align w:val="center"/>
          </w:tcPr>
          <w:p>
            <w:pPr>
              <w:spacing w:line="360" w:lineRule="auto"/>
              <w:jc w:val="center"/>
              <w:rPr>
                <w:rFonts w:ascii="仿宋" w:hAnsi="仿宋" w:eastAsia="仿宋"/>
                <w:sz w:val="32"/>
                <w:szCs w:val="32"/>
              </w:rPr>
            </w:pPr>
            <w:r>
              <w:rPr>
                <w:rFonts w:ascii="仿宋" w:hAnsi="仿宋" w:eastAsia="仿宋"/>
                <w:sz w:val="32"/>
                <w:szCs w:val="32"/>
              </w:rPr>
              <w:t>CSSCI</w:t>
            </w:r>
            <w:r>
              <w:rPr>
                <w:rFonts w:hint="eastAsia" w:ascii="仿宋" w:hAnsi="仿宋" w:eastAsia="仿宋"/>
                <w:sz w:val="32"/>
                <w:szCs w:val="32"/>
              </w:rPr>
              <w:t>、北大中文核心期刊</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c>
          <w:tcPr>
            <w:tcW w:w="1810"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有</w:t>
            </w:r>
            <w:r>
              <w:rPr>
                <w:rFonts w:ascii="仿宋" w:hAnsi="仿宋" w:eastAsia="仿宋"/>
                <w:sz w:val="32"/>
                <w:szCs w:val="32"/>
              </w:rPr>
              <w:t>CN</w:t>
            </w:r>
            <w:r>
              <w:rPr>
                <w:rFonts w:hint="eastAsia" w:ascii="仿宋" w:hAnsi="仿宋" w:eastAsia="仿宋"/>
                <w:sz w:val="32"/>
                <w:szCs w:val="32"/>
              </w:rPr>
              <w:t>刊号的一般期刊</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0</w:t>
            </w:r>
          </w:p>
        </w:tc>
        <w:tc>
          <w:tcPr>
            <w:tcW w:w="1810" w:type="dxa"/>
            <w:vAlign w:val="center"/>
          </w:tcPr>
          <w:p>
            <w:pPr>
              <w:spacing w:line="360" w:lineRule="auto"/>
              <w:jc w:val="center"/>
              <w:rPr>
                <w:rFonts w:ascii="仿宋" w:hAnsi="仿宋" w:eastAsia="仿宋"/>
                <w:sz w:val="32"/>
                <w:szCs w:val="32"/>
              </w:rPr>
            </w:pPr>
            <w:r>
              <w:rPr>
                <w:rFonts w:ascii="仿宋" w:hAnsi="仿宋" w:eastAsia="仿宋"/>
                <w:sz w:val="32"/>
                <w:szCs w:val="32"/>
              </w:rPr>
              <w:t>0</w:t>
            </w:r>
          </w:p>
        </w:tc>
      </w:tr>
    </w:tbl>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注：增刊论文和会议论文不在加分行列。</w:t>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 被授予专利，加分标准如下：</w:t>
      </w:r>
    </w:p>
    <w:tbl>
      <w:tblPr>
        <w:tblStyle w:val="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1795"/>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742"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专利类型</w:t>
            </w:r>
          </w:p>
        </w:tc>
        <w:tc>
          <w:tcPr>
            <w:tcW w:w="1795"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个人项目</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获得者</w:t>
            </w:r>
          </w:p>
        </w:tc>
        <w:tc>
          <w:tcPr>
            <w:tcW w:w="1984"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团体项目</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负责人</w:t>
            </w:r>
          </w:p>
        </w:tc>
        <w:tc>
          <w:tcPr>
            <w:tcW w:w="1985"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团体项目</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2"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发明专利</w:t>
            </w:r>
          </w:p>
        </w:tc>
        <w:tc>
          <w:tcPr>
            <w:tcW w:w="1795"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c>
          <w:tcPr>
            <w:tcW w:w="1984"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1985" w:type="dxa"/>
            <w:vAlign w:val="center"/>
          </w:tcPr>
          <w:p>
            <w:pPr>
              <w:spacing w:line="360" w:lineRule="auto"/>
              <w:jc w:val="center"/>
              <w:rPr>
                <w:rFonts w:ascii="仿宋" w:hAnsi="仿宋" w:eastAsia="仿宋" w:cs="仿宋"/>
                <w:sz w:val="32"/>
                <w:szCs w:val="32"/>
              </w:rPr>
            </w:pPr>
            <w:r>
              <w:rPr>
                <w:rFonts w:ascii="仿宋" w:hAnsi="仿宋" w:eastAsia="仿宋"/>
                <w:sz w:val="32"/>
                <w:szCs w:val="32"/>
              </w:rPr>
              <w:t>1</w:t>
            </w:r>
            <w:r>
              <w:rPr>
                <w:rFonts w:hint="eastAsia" w:ascii="仿宋" w:hAnsi="仿宋" w:eastAsia="仿宋" w:cs="仿宋"/>
                <w:sz w:val="32"/>
                <w:szCs w:val="32"/>
              </w:rPr>
              <w:t>.</w:t>
            </w:r>
            <w:r>
              <w:rPr>
                <w:rFonts w:ascii="仿宋" w:hAnsi="仿宋"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2"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实用新型专利</w:t>
            </w:r>
          </w:p>
        </w:tc>
        <w:tc>
          <w:tcPr>
            <w:tcW w:w="1795"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1984"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1985"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2"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外观设计专利</w:t>
            </w:r>
          </w:p>
        </w:tc>
        <w:tc>
          <w:tcPr>
            <w:tcW w:w="1795"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1984"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c>
          <w:tcPr>
            <w:tcW w:w="1985" w:type="dxa"/>
            <w:vAlign w:val="center"/>
          </w:tcPr>
          <w:p>
            <w:pPr>
              <w:spacing w:line="360" w:lineRule="auto"/>
              <w:jc w:val="center"/>
              <w:rPr>
                <w:rFonts w:ascii="仿宋" w:hAnsi="仿宋" w:eastAsia="仿宋" w:cs="仿宋"/>
                <w:sz w:val="32"/>
                <w:szCs w:val="32"/>
              </w:rPr>
            </w:pPr>
            <w:r>
              <w:rPr>
                <w:rFonts w:ascii="仿宋" w:hAnsi="仿宋" w:eastAsia="仿宋"/>
                <w:sz w:val="32"/>
                <w:szCs w:val="32"/>
              </w:rPr>
              <w:t>0</w:t>
            </w:r>
            <w:r>
              <w:rPr>
                <w:rFonts w:hint="eastAsia" w:ascii="仿宋" w:hAnsi="仿宋" w:eastAsia="仿宋" w:cs="仿宋"/>
                <w:sz w:val="32"/>
                <w:szCs w:val="32"/>
              </w:rPr>
              <w:t>.</w:t>
            </w:r>
            <w:r>
              <w:rPr>
                <w:rFonts w:ascii="仿宋" w:hAnsi="仿宋" w:eastAsia="仿宋"/>
                <w:sz w:val="32"/>
                <w:szCs w:val="32"/>
              </w:rPr>
              <w:t>5</w:t>
            </w:r>
          </w:p>
        </w:tc>
      </w:tr>
    </w:tbl>
    <w:p>
      <w:pPr>
        <w:spacing w:line="360" w:lineRule="auto"/>
        <w:ind w:right="-596" w:rightChars="-284" w:firstLine="640" w:firstLineChars="200"/>
        <w:jc w:val="left"/>
        <w:rPr>
          <w:rFonts w:ascii="仿宋" w:hAnsi="仿宋" w:eastAsia="仿宋" w:cs="仿宋"/>
          <w:sz w:val="32"/>
          <w:szCs w:val="32"/>
        </w:rPr>
      </w:pPr>
      <w:r>
        <w:rPr>
          <w:rFonts w:hint="eastAsia" w:ascii="仿宋" w:hAnsi="仿宋" w:eastAsia="仿宋" w:cs="仿宋"/>
          <w:sz w:val="32"/>
          <w:szCs w:val="32"/>
        </w:rPr>
        <w:t>注：以上各类专利被转让使用或将专利成果发表论文，不累加得分。</w:t>
      </w:r>
    </w:p>
    <w:p>
      <w:pPr>
        <w:spacing w:line="360" w:lineRule="auto"/>
        <w:ind w:right="-596" w:rightChars="-284" w:firstLine="640" w:firstLineChars="200"/>
        <w:jc w:val="left"/>
        <w:rPr>
          <w:rFonts w:ascii="仿宋" w:hAnsi="仿宋" w:eastAsia="仿宋" w:cs="仿宋"/>
          <w:sz w:val="32"/>
          <w:szCs w:val="32"/>
        </w:rPr>
      </w:pPr>
      <w:r>
        <w:rPr>
          <w:rFonts w:hint="eastAsia" w:ascii="仿宋" w:hAnsi="仿宋" w:eastAsia="仿宋" w:cs="仿宋"/>
          <w:sz w:val="32"/>
          <w:szCs w:val="32"/>
        </w:rPr>
        <w:t>3 .编写出版与专业有关的著作，</w:t>
      </w:r>
      <w:r>
        <w:rPr>
          <w:rFonts w:hint="eastAsia" w:ascii="仿宋" w:hAnsi="仿宋" w:eastAsia="仿宋" w:cs="宋体"/>
          <w:kern w:val="0"/>
          <w:sz w:val="32"/>
          <w:szCs w:val="32"/>
        </w:rPr>
        <w:t>加分标准如下：</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承担的工作</w:t>
            </w:r>
          </w:p>
        </w:tc>
        <w:tc>
          <w:tcPr>
            <w:tcW w:w="2695"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参编章节</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主要编委成员</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副主编</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主编或专著第二作者</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专著第一作者</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独立专著</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8</w:t>
            </w:r>
          </w:p>
        </w:tc>
      </w:tr>
    </w:tbl>
    <w:p>
      <w:pPr>
        <w:spacing w:line="360" w:lineRule="auto"/>
        <w:ind w:right="-596" w:rightChars="-284" w:firstLine="640" w:firstLineChars="200"/>
        <w:jc w:val="left"/>
        <w:rPr>
          <w:rFonts w:ascii="仿宋" w:hAnsi="仿宋" w:eastAsia="仿宋" w:cs="仿宋"/>
          <w:sz w:val="32"/>
          <w:szCs w:val="32"/>
        </w:rPr>
      </w:pPr>
      <w:r>
        <w:rPr>
          <w:rFonts w:hint="eastAsia" w:ascii="仿宋" w:hAnsi="仿宋" w:eastAsia="仿宋" w:cs="仿宋"/>
          <w:sz w:val="32"/>
          <w:szCs w:val="32"/>
        </w:rPr>
        <w:t>对著作做出贡献，姓名不在参编名单内，但有书面感谢等，可酌情加</w:t>
      </w:r>
      <w:r>
        <w:rPr>
          <w:rFonts w:ascii="仿宋" w:hAnsi="仿宋" w:eastAsia="仿宋"/>
          <w:sz w:val="32"/>
          <w:szCs w:val="32"/>
        </w:rPr>
        <w:t>1</w:t>
      </w:r>
      <w:r>
        <w:rPr>
          <w:rFonts w:hint="eastAsia" w:ascii="仿宋" w:hAnsi="仿宋" w:eastAsia="仿宋" w:cs="仿宋"/>
          <w:sz w:val="32"/>
          <w:szCs w:val="32"/>
        </w:rPr>
        <w:t>分。</w:t>
      </w:r>
    </w:p>
    <w:p>
      <w:pPr>
        <w:spacing w:line="360" w:lineRule="auto"/>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 参加科技学术竞赛、创新创业竞赛或获得科研成果（论文、专利除外），加分标准如下：</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）个人项目加分</w:t>
      </w:r>
    </w:p>
    <w:tbl>
      <w:tblPr>
        <w:tblStyle w:val="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80"/>
        <w:gridCol w:w="19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3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级 别</w:t>
            </w:r>
          </w:p>
        </w:tc>
        <w:tc>
          <w:tcPr>
            <w:tcW w:w="6300" w:type="dxa"/>
            <w:gridSpan w:val="3"/>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238" w:type="dxa"/>
            <w:vMerge w:val="continue"/>
          </w:tcPr>
          <w:p>
            <w:pPr>
              <w:spacing w:line="360" w:lineRule="auto"/>
              <w:jc w:val="center"/>
              <w:rPr>
                <w:rFonts w:ascii="仿宋" w:hAnsi="仿宋" w:eastAsia="仿宋" w:cs="仿宋"/>
                <w:sz w:val="32"/>
                <w:szCs w:val="32"/>
              </w:rPr>
            </w:pPr>
          </w:p>
        </w:tc>
        <w:tc>
          <w:tcPr>
            <w:tcW w:w="19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19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34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国际级</w:t>
            </w:r>
          </w:p>
        </w:tc>
        <w:tc>
          <w:tcPr>
            <w:tcW w:w="1980" w:type="dxa"/>
            <w:vAlign w:val="center"/>
          </w:tcPr>
          <w:p>
            <w:pPr>
              <w:spacing w:line="360" w:lineRule="auto"/>
              <w:jc w:val="center"/>
              <w:rPr>
                <w:rFonts w:ascii="仿宋" w:hAnsi="仿宋" w:eastAsia="仿宋" w:cs="仿宋"/>
                <w:sz w:val="32"/>
                <w:szCs w:val="32"/>
              </w:rPr>
            </w:pPr>
            <w:r>
              <w:rPr>
                <w:rFonts w:ascii="仿宋" w:hAnsi="仿宋" w:eastAsia="仿宋"/>
                <w:sz w:val="32"/>
                <w:szCs w:val="32"/>
              </w:rPr>
              <w:t>10</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2340"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国家级</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5</w:t>
            </w:r>
          </w:p>
        </w:tc>
        <w:tc>
          <w:tcPr>
            <w:tcW w:w="2340"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省级</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2340"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市、校级</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2340"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院级</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c>
          <w:tcPr>
            <w:tcW w:w="2340" w:type="dxa"/>
            <w:vAlign w:val="center"/>
          </w:tcPr>
          <w:p>
            <w:pPr>
              <w:spacing w:line="360" w:lineRule="auto"/>
              <w:jc w:val="center"/>
              <w:rPr>
                <w:rFonts w:ascii="仿宋" w:hAnsi="仿宋" w:eastAsia="仿宋" w:cs="仿宋"/>
                <w:sz w:val="32"/>
                <w:szCs w:val="32"/>
              </w:rPr>
            </w:pPr>
            <w:r>
              <w:rPr>
                <w:rFonts w:ascii="仿宋" w:hAnsi="仿宋" w:eastAsia="仿宋"/>
                <w:sz w:val="32"/>
                <w:szCs w:val="32"/>
              </w:rPr>
              <w:t>0</w:t>
            </w:r>
            <w:r>
              <w:rPr>
                <w:rFonts w:hint="eastAsia" w:ascii="仿宋" w:hAnsi="仿宋" w:eastAsia="仿宋" w:cs="仿宋"/>
                <w:sz w:val="32"/>
                <w:szCs w:val="32"/>
              </w:rPr>
              <w:t>.</w:t>
            </w:r>
            <w:r>
              <w:rPr>
                <w:rFonts w:ascii="仿宋" w:hAnsi="仿宋" w:eastAsia="仿宋"/>
                <w:sz w:val="32"/>
                <w:szCs w:val="32"/>
              </w:rPr>
              <w:t>5</w:t>
            </w:r>
          </w:p>
        </w:tc>
      </w:tr>
    </w:tbl>
    <w:p>
      <w:pPr>
        <w:spacing w:line="360" w:lineRule="auto"/>
        <w:ind w:right="-596" w:rightChars="-284"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sz w:val="32"/>
          <w:szCs w:val="32"/>
        </w:rPr>
        <w:t>2</w:t>
      </w:r>
      <w:r>
        <w:rPr>
          <w:rFonts w:hint="eastAsia" w:ascii="仿宋" w:hAnsi="仿宋" w:eastAsia="仿宋" w:cs="仿宋"/>
          <w:sz w:val="32"/>
          <w:szCs w:val="32"/>
        </w:rPr>
        <w:t>）团体项目加分</w:t>
      </w:r>
    </w:p>
    <w:tbl>
      <w:tblPr>
        <w:tblStyle w:val="8"/>
        <w:tblpPr w:leftFromText="180" w:rightFromText="180" w:vertAnchor="text" w:tblpXSpec="center" w:tblpY="1"/>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55"/>
        <w:gridCol w:w="283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级别</w:t>
            </w:r>
          </w:p>
        </w:tc>
        <w:tc>
          <w:tcPr>
            <w:tcW w:w="1755" w:type="dxa"/>
            <w:vMerge w:val="restart"/>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获奖等级</w:t>
            </w:r>
          </w:p>
        </w:tc>
        <w:tc>
          <w:tcPr>
            <w:tcW w:w="5954" w:type="dxa"/>
            <w:gridSpan w:val="2"/>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88" w:type="dxa"/>
            <w:vMerge w:val="continue"/>
            <w:vAlign w:val="center"/>
          </w:tcPr>
          <w:p>
            <w:pPr>
              <w:spacing w:line="360" w:lineRule="auto"/>
              <w:jc w:val="center"/>
              <w:rPr>
                <w:rFonts w:ascii="仿宋" w:hAnsi="仿宋" w:eastAsia="仿宋" w:cs="仿宋"/>
                <w:bCs/>
                <w:sz w:val="32"/>
                <w:szCs w:val="32"/>
              </w:rPr>
            </w:pPr>
          </w:p>
        </w:tc>
        <w:tc>
          <w:tcPr>
            <w:tcW w:w="1755" w:type="dxa"/>
            <w:vMerge w:val="continue"/>
            <w:vAlign w:val="center"/>
          </w:tcPr>
          <w:p>
            <w:pPr>
              <w:spacing w:line="360" w:lineRule="auto"/>
              <w:jc w:val="center"/>
              <w:rPr>
                <w:rFonts w:ascii="仿宋" w:hAnsi="仿宋" w:eastAsia="仿宋" w:cs="仿宋"/>
                <w:bCs/>
                <w:sz w:val="32"/>
                <w:szCs w:val="32"/>
              </w:rPr>
            </w:pPr>
          </w:p>
        </w:tc>
        <w:tc>
          <w:tcPr>
            <w:tcW w:w="2835"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负责人</w:t>
            </w:r>
          </w:p>
        </w:tc>
        <w:tc>
          <w:tcPr>
            <w:tcW w:w="3119" w:type="dxa"/>
            <w:vAlign w:val="center"/>
          </w:tcPr>
          <w:p>
            <w:pPr>
              <w:widowControl/>
              <w:spacing w:line="360" w:lineRule="auto"/>
              <w:jc w:val="center"/>
              <w:rPr>
                <w:rFonts w:ascii="仿宋" w:hAnsi="仿宋" w:eastAsia="仿宋" w:cs="仿宋"/>
                <w:bCs/>
                <w:sz w:val="32"/>
                <w:szCs w:val="32"/>
              </w:rPr>
            </w:pPr>
            <w:r>
              <w:rPr>
                <w:rFonts w:hint="eastAsia" w:ascii="仿宋" w:hAnsi="仿宋" w:eastAsia="仿宋" w:cs="仿宋"/>
                <w:bCs/>
                <w:sz w:val="32"/>
                <w:szCs w:val="32"/>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国际级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cs="仿宋"/>
                <w:sz w:val="32"/>
                <w:szCs w:val="32"/>
              </w:rPr>
            </w:pPr>
            <w:r>
              <w:rPr>
                <w:rFonts w:ascii="仿宋" w:hAnsi="仿宋" w:eastAsia="仿宋"/>
                <w:sz w:val="32"/>
                <w:szCs w:val="32"/>
              </w:rPr>
              <w:t>10</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国家级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5</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省级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left"/>
              <w:rPr>
                <w:rFonts w:ascii="仿宋" w:hAnsi="仿宋" w:eastAsia="仿宋" w:cs="仿宋"/>
                <w:sz w:val="32"/>
                <w:szCs w:val="32"/>
              </w:rPr>
            </w:pPr>
            <w:r>
              <w:rPr>
                <w:rFonts w:hint="eastAsia" w:ascii="仿宋" w:hAnsi="仿宋" w:eastAsia="仿宋" w:cs="仿宋"/>
                <w:sz w:val="32"/>
                <w:szCs w:val="32"/>
              </w:rPr>
              <w:t>市、校级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c>
          <w:tcPr>
            <w:tcW w:w="3119" w:type="dxa"/>
            <w:vAlign w:val="center"/>
          </w:tcPr>
          <w:p>
            <w:pPr>
              <w:spacing w:line="360" w:lineRule="auto"/>
              <w:jc w:val="center"/>
              <w:rPr>
                <w:rFonts w:ascii="仿宋" w:hAnsi="仿宋" w:eastAsia="仿宋" w:cs="仿宋"/>
                <w:sz w:val="32"/>
                <w:szCs w:val="32"/>
              </w:rPr>
            </w:pPr>
            <w:r>
              <w:rPr>
                <w:rFonts w:ascii="仿宋" w:hAnsi="仿宋" w:eastAsia="仿宋"/>
                <w:sz w:val="32"/>
                <w:szCs w:val="32"/>
              </w:rPr>
              <w:t>0</w:t>
            </w:r>
            <w:r>
              <w:rPr>
                <w:rFonts w:hint="eastAsia" w:ascii="仿宋" w:hAnsi="仿宋" w:eastAsia="仿宋" w:cs="仿宋"/>
                <w:sz w:val="32"/>
                <w:szCs w:val="32"/>
              </w:rPr>
              <w:t>.</w:t>
            </w:r>
            <w:r>
              <w:rPr>
                <w:rFonts w:ascii="仿宋" w:hAnsi="仿宋"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left"/>
              <w:rPr>
                <w:rFonts w:ascii="仿宋" w:hAnsi="仿宋" w:eastAsia="仿宋" w:cs="仿宋"/>
                <w:sz w:val="32"/>
                <w:szCs w:val="32"/>
              </w:rPr>
            </w:pPr>
            <w:r>
              <w:rPr>
                <w:rFonts w:hint="eastAsia" w:ascii="仿宋" w:hAnsi="仿宋" w:eastAsia="仿宋" w:cs="仿宋"/>
                <w:sz w:val="32"/>
                <w:szCs w:val="32"/>
              </w:rPr>
              <w:t>院级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0.5</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0.25</w:t>
            </w:r>
          </w:p>
        </w:tc>
      </w:tr>
    </w:tbl>
    <w:p>
      <w:pPr>
        <w:spacing w:line="360" w:lineRule="auto"/>
        <w:ind w:right="-73" w:rightChars="-35" w:firstLine="640" w:firstLineChars="200"/>
        <w:jc w:val="left"/>
        <w:rPr>
          <w:rFonts w:ascii="仿宋" w:hAnsi="仿宋" w:eastAsia="仿宋" w:cs="仿宋"/>
          <w:sz w:val="32"/>
          <w:szCs w:val="32"/>
        </w:rPr>
      </w:pPr>
      <w:r>
        <w:rPr>
          <w:rFonts w:hint="eastAsia" w:ascii="仿宋" w:hAnsi="仿宋" w:eastAsia="仿宋" w:cs="仿宋"/>
          <w:sz w:val="32"/>
          <w:szCs w:val="32"/>
        </w:rPr>
        <w:t>注：①团体项目中的设等级的优秀奖参考相应类别的三等奖减半加分，不设等级的优秀奖参照相应类别的二等奖加分。</w:t>
      </w:r>
    </w:p>
    <w:p>
      <w:pPr>
        <w:spacing w:line="360" w:lineRule="auto"/>
        <w:ind w:right="-73" w:rightChars="-35" w:firstLine="640" w:firstLineChars="200"/>
        <w:jc w:val="left"/>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宋体"/>
          <w:kern w:val="0"/>
          <w:sz w:val="32"/>
          <w:szCs w:val="32"/>
        </w:rPr>
        <w:t>科研课题成功立项即可加相应级别的一半分，期间产生的论文、专利等，按标准1、2加分，其他科研成果，按标准3加分，结题不再加分;如若期间不产生科研成果,能按时结题再追加另一半分</w:t>
      </w:r>
      <w:r>
        <w:rPr>
          <w:rFonts w:hint="eastAsia" w:ascii="仿宋" w:hAnsi="仿宋" w:eastAsia="仿宋" w:cs="仿宋"/>
          <w:sz w:val="32"/>
          <w:szCs w:val="32"/>
        </w:rPr>
        <w:t>。</w:t>
      </w:r>
    </w:p>
    <w:p>
      <w:pPr>
        <w:widowControl/>
        <w:spacing w:line="360" w:lineRule="auto"/>
        <w:ind w:firstLine="640" w:firstLineChars="200"/>
        <w:jc w:val="left"/>
        <w:rPr>
          <w:rFonts w:ascii="仿宋" w:hAnsi="仿宋" w:eastAsia="仿宋" w:cs="宋体"/>
          <w:kern w:val="0"/>
          <w:sz w:val="32"/>
          <w:szCs w:val="32"/>
        </w:rPr>
      </w:pPr>
      <w:r>
        <w:rPr>
          <w:rFonts w:ascii="仿宋" w:hAnsi="仿宋" w:eastAsia="仿宋"/>
          <w:kern w:val="0"/>
          <w:sz w:val="32"/>
          <w:szCs w:val="32"/>
        </w:rPr>
        <w:t>5</w:t>
      </w:r>
      <w:r>
        <w:rPr>
          <w:rFonts w:hint="eastAsia" w:ascii="仿宋" w:hAnsi="仿宋" w:eastAsia="仿宋" w:cs="宋体"/>
          <w:kern w:val="0"/>
          <w:sz w:val="32"/>
          <w:szCs w:val="32"/>
        </w:rPr>
        <w:t>. 参加创新创业训练计划项目，加分标准如下：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级别</w:t>
            </w:r>
          </w:p>
        </w:tc>
        <w:tc>
          <w:tcPr>
            <w:tcW w:w="5682" w:type="dxa"/>
            <w:gridSpan w:val="2"/>
          </w:tcPr>
          <w:p>
            <w:pPr>
              <w:spacing w:line="360" w:lineRule="auto"/>
              <w:jc w:val="center"/>
              <w:rPr>
                <w:rFonts w:ascii="仿宋" w:hAnsi="仿宋" w:eastAsia="仿宋" w:cs="仿宋"/>
                <w:sz w:val="32"/>
                <w:szCs w:val="32"/>
              </w:rPr>
            </w:pPr>
            <w:r>
              <w:rPr>
                <w:rFonts w:hint="eastAsia" w:ascii="仿宋" w:hAnsi="仿宋" w:eastAsia="仿宋" w:cs="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spacing w:line="360" w:lineRule="auto"/>
              <w:jc w:val="center"/>
              <w:rPr>
                <w:rFonts w:ascii="仿宋" w:hAnsi="仿宋" w:eastAsia="仿宋" w:cs="仿宋"/>
                <w:sz w:val="32"/>
                <w:szCs w:val="32"/>
              </w:rPr>
            </w:pPr>
          </w:p>
        </w:tc>
        <w:tc>
          <w:tcPr>
            <w:tcW w:w="2841"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团队负责人</w:t>
            </w:r>
          </w:p>
        </w:tc>
        <w:tc>
          <w:tcPr>
            <w:tcW w:w="2841"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团队参赛成员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国家级</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3</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省市级</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2</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校级</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1</w:t>
            </w:r>
          </w:p>
        </w:tc>
        <w:tc>
          <w:tcPr>
            <w:tcW w:w="2841" w:type="dxa"/>
          </w:tcPr>
          <w:p>
            <w:pPr>
              <w:spacing w:line="360" w:lineRule="auto"/>
              <w:jc w:val="center"/>
              <w:rPr>
                <w:rFonts w:ascii="仿宋" w:hAnsi="仿宋" w:eastAsia="仿宋" w:cs="仿宋"/>
                <w:sz w:val="32"/>
                <w:szCs w:val="32"/>
              </w:rPr>
            </w:pPr>
            <w:r>
              <w:rPr>
                <w:rFonts w:ascii="仿宋" w:hAnsi="仿宋" w:eastAsia="仿宋"/>
                <w:sz w:val="32"/>
                <w:szCs w:val="32"/>
              </w:rPr>
              <w:t>0</w:t>
            </w:r>
            <w:r>
              <w:rPr>
                <w:rFonts w:hint="eastAsia" w:ascii="仿宋" w:hAnsi="仿宋" w:eastAsia="仿宋" w:cs="仿宋"/>
                <w:sz w:val="32"/>
                <w:szCs w:val="32"/>
              </w:rPr>
              <w:t>.</w:t>
            </w:r>
            <w:r>
              <w:rPr>
                <w:rFonts w:ascii="仿宋" w:hAnsi="仿宋" w:eastAsia="仿宋"/>
                <w:sz w:val="32"/>
                <w:szCs w:val="32"/>
              </w:rPr>
              <w:t>5</w:t>
            </w:r>
          </w:p>
        </w:tc>
      </w:tr>
    </w:tbl>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注：项目成功立项即可加相应级别的一半分，成功结题再追加另一半分。</w:t>
      </w:r>
    </w:p>
    <w:p>
      <w:pPr>
        <w:widowControl/>
        <w:spacing w:line="360" w:lineRule="auto"/>
        <w:ind w:firstLine="640" w:firstLineChars="200"/>
        <w:jc w:val="left"/>
        <w:rPr>
          <w:rFonts w:ascii="仿宋" w:hAnsi="仿宋" w:eastAsia="仿宋" w:cs="宋体"/>
          <w:kern w:val="0"/>
          <w:sz w:val="32"/>
          <w:szCs w:val="32"/>
        </w:rPr>
      </w:pPr>
      <w:r>
        <w:rPr>
          <w:rFonts w:ascii="仿宋" w:hAnsi="仿宋" w:eastAsia="仿宋"/>
          <w:kern w:val="0"/>
          <w:sz w:val="32"/>
          <w:szCs w:val="32"/>
        </w:rPr>
        <w:t>6</w:t>
      </w:r>
      <w:r>
        <w:rPr>
          <w:rFonts w:hint="eastAsia" w:ascii="仿宋" w:hAnsi="仿宋" w:eastAsia="仿宋" w:cs="宋体"/>
          <w:kern w:val="0"/>
          <w:sz w:val="32"/>
          <w:szCs w:val="32"/>
        </w:rPr>
        <w:t>. 创建创业实体，加分标准如下：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5"/>
        <w:gridCol w:w="1884"/>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类别</w:t>
            </w:r>
          </w:p>
        </w:tc>
        <w:tc>
          <w:tcPr>
            <w:tcW w:w="4161" w:type="dxa"/>
            <w:gridSpan w:val="2"/>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vMerge w:val="continue"/>
            <w:vAlign w:val="center"/>
          </w:tcPr>
          <w:p>
            <w:pPr>
              <w:spacing w:line="360" w:lineRule="auto"/>
              <w:jc w:val="center"/>
              <w:rPr>
                <w:rFonts w:ascii="仿宋" w:hAnsi="仿宋" w:eastAsia="仿宋" w:cs="仿宋"/>
                <w:sz w:val="32"/>
                <w:szCs w:val="32"/>
              </w:rPr>
            </w:pPr>
          </w:p>
        </w:tc>
        <w:tc>
          <w:tcPr>
            <w:tcW w:w="1984"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团队负责人</w:t>
            </w:r>
          </w:p>
        </w:tc>
        <w:tc>
          <w:tcPr>
            <w:tcW w:w="217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团队其他</w:t>
            </w:r>
          </w:p>
          <w:p>
            <w:pPr>
              <w:spacing w:line="360" w:lineRule="auto"/>
              <w:jc w:val="center"/>
              <w:rPr>
                <w:rFonts w:ascii="仿宋" w:hAnsi="仿宋" w:eastAsia="仿宋" w:cs="仿宋"/>
                <w:sz w:val="32"/>
                <w:szCs w:val="32"/>
              </w:rPr>
            </w:pPr>
            <w:r>
              <w:rPr>
                <w:rFonts w:hint="eastAsia" w:ascii="仿宋" w:hAnsi="仿宋" w:eastAsia="仿宋" w:cs="仿宋"/>
                <w:sz w:val="32"/>
                <w:szCs w:val="32"/>
              </w:rPr>
              <w:t>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入驻校创业孵化基地或创客空间</w:t>
            </w:r>
          </w:p>
        </w:tc>
        <w:tc>
          <w:tcPr>
            <w:tcW w:w="1984" w:type="dxa"/>
            <w:vMerge w:val="restart"/>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2177" w:type="dxa"/>
            <w:vMerge w:val="restart"/>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在工商部门注册成立公司</w:t>
            </w:r>
          </w:p>
        </w:tc>
        <w:tc>
          <w:tcPr>
            <w:tcW w:w="1984" w:type="dxa"/>
            <w:vMerge w:val="continue"/>
          </w:tcPr>
          <w:p>
            <w:pPr>
              <w:spacing w:line="360" w:lineRule="auto"/>
              <w:ind w:firstLine="640" w:firstLineChars="200"/>
              <w:jc w:val="left"/>
              <w:rPr>
                <w:rFonts w:ascii="仿宋" w:hAnsi="仿宋" w:eastAsia="仿宋" w:cs="仿宋"/>
                <w:sz w:val="32"/>
                <w:szCs w:val="32"/>
              </w:rPr>
            </w:pPr>
          </w:p>
        </w:tc>
        <w:tc>
          <w:tcPr>
            <w:tcW w:w="2177" w:type="dxa"/>
            <w:vMerge w:val="continue"/>
          </w:tcPr>
          <w:p>
            <w:pPr>
              <w:spacing w:line="360" w:lineRule="auto"/>
              <w:ind w:firstLine="640" w:firstLineChars="200"/>
              <w:jc w:val="left"/>
              <w:rPr>
                <w:rFonts w:ascii="仿宋" w:hAnsi="仿宋" w:eastAsia="仿宋" w:cs="仿宋"/>
                <w:sz w:val="32"/>
                <w:szCs w:val="32"/>
              </w:rPr>
            </w:pPr>
          </w:p>
        </w:tc>
      </w:tr>
    </w:tbl>
    <w:p>
      <w:pPr>
        <w:widowControl/>
        <w:spacing w:line="360" w:lineRule="auto"/>
        <w:ind w:firstLine="640" w:firstLineChars="200"/>
        <w:jc w:val="left"/>
        <w:rPr>
          <w:rFonts w:ascii="仿宋" w:hAnsi="仿宋" w:eastAsia="仿宋" w:cs="仿宋"/>
          <w:sz w:val="32"/>
          <w:szCs w:val="32"/>
        </w:rPr>
      </w:pPr>
      <w:r>
        <w:rPr>
          <w:rFonts w:ascii="仿宋" w:hAnsi="仿宋" w:eastAsia="仿宋"/>
          <w:kern w:val="0"/>
          <w:sz w:val="32"/>
          <w:szCs w:val="32"/>
        </w:rPr>
        <w:t>7</w:t>
      </w:r>
      <w:r>
        <w:rPr>
          <w:rFonts w:hint="eastAsia" w:ascii="仿宋" w:hAnsi="仿宋" w:eastAsia="仿宋" w:cs="宋体"/>
          <w:kern w:val="0"/>
          <w:sz w:val="32"/>
          <w:szCs w:val="32"/>
        </w:rPr>
        <w:t>.</w:t>
      </w:r>
      <w:r>
        <w:rPr>
          <w:rFonts w:ascii="仿宋" w:hAnsi="仿宋" w:eastAsia="仿宋" w:cs="宋体"/>
          <w:kern w:val="0"/>
          <w:sz w:val="32"/>
          <w:szCs w:val="32"/>
        </w:rPr>
        <w:t xml:space="preserve"> </w:t>
      </w:r>
      <w:r>
        <w:rPr>
          <w:rFonts w:hint="eastAsia" w:ascii="仿宋" w:hAnsi="仿宋" w:eastAsia="仿宋" w:cs="宋体"/>
          <w:kern w:val="0"/>
          <w:sz w:val="32"/>
          <w:szCs w:val="32"/>
        </w:rPr>
        <w:t>以上活动原则上均应由政府、学校及党团组织作为主办方，</w:t>
      </w:r>
      <w:r>
        <w:rPr>
          <w:rFonts w:hint="eastAsia" w:ascii="仿宋" w:hAnsi="仿宋" w:eastAsia="仿宋" w:cs="仿宋"/>
          <w:sz w:val="32"/>
          <w:szCs w:val="32"/>
        </w:rPr>
        <w:t>级别由主办方及学校相应主管部门共同界定;获奖结果若是按名次排序，由学院根据获奖人数自定获奖等级；</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参与农学院（植保学院）组织的各项学科类竞赛活动（如农学知识竞赛、昆虫标本大赛、实验技能大赛）获得相应名次，可申请综合测评加分，具体级别以创院最新认定文件的奖励为准。若创院往年文件皆未对此类竞赛项目进行认定，则在活动举办前由指导老师统一向学院党委申请加分并获得批准和事前向全院同学进行公示后才予以加分，事后申请不能加分。</w:t>
      </w:r>
    </w:p>
    <w:p>
      <w:pPr>
        <w:widowControl/>
        <w:spacing w:line="360" w:lineRule="auto"/>
        <w:ind w:firstLine="620"/>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8. 在该综合测评年度中，通过英语四或者六级考试，加0.5分，若在本年度中同时通过英语四级和六级考试，则可申请加分1分。</w:t>
      </w:r>
    </w:p>
    <w:p>
      <w:pPr>
        <w:widowControl/>
        <w:spacing w:line="360" w:lineRule="auto"/>
        <w:ind w:firstLine="620"/>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9. 学院组织的各类创业创业大赛的参与但未获奖加分按照0.1分</w:t>
      </w: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次，具体以学院通知和公示为准。</w:t>
      </w:r>
    </w:p>
    <w:p>
      <w:pPr>
        <w:spacing w:line="360" w:lineRule="auto"/>
        <w:ind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10. 同一项目不同级别获奖取最高级别加分，获奖分和参与分只能选择其中一项加分。</w:t>
      </w:r>
    </w:p>
    <w:p>
      <w:pPr>
        <w:widowControl/>
        <w:adjustRightInd w:val="0"/>
        <w:snapToGrid w:val="0"/>
        <w:spacing w:line="360" w:lineRule="auto"/>
        <w:ind w:firstLine="645"/>
        <w:jc w:val="left"/>
        <w:rPr>
          <w:rFonts w:ascii="仿宋" w:hAnsi="仿宋" w:eastAsia="仿宋" w:cs="Times New Roman"/>
          <w:kern w:val="0"/>
          <w:sz w:val="32"/>
          <w:szCs w:val="32"/>
          <w:lang w:bidi="ar"/>
        </w:rPr>
      </w:pPr>
    </w:p>
    <w:p>
      <w:pPr>
        <w:widowControl/>
        <w:adjustRightInd w:val="0"/>
        <w:snapToGrid w:val="0"/>
        <w:spacing w:line="360" w:lineRule="auto"/>
        <w:ind w:firstLine="645"/>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第七条  </w:t>
      </w:r>
      <w:r>
        <w:rPr>
          <w:rFonts w:ascii="仿宋" w:hAnsi="仿宋" w:eastAsia="仿宋" w:cs="Times New Roman"/>
          <w:kern w:val="0"/>
          <w:sz w:val="32"/>
          <w:szCs w:val="32"/>
          <w:lang w:bidi="ar"/>
        </w:rPr>
        <w:t>体育测评。主要考察学生的健康意识、体质水平、体育技能等方面的综合表现，以学生体育课成绩和课外体育锻炼现实表现为依据。具体计算方法为：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体育测评成绩=体育素质基础分（3分）+体育竞赛加分（2分）</w:t>
      </w: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（一）体育素质基础分。</w:t>
      </w:r>
      <w:r>
        <w:rPr>
          <w:rFonts w:hint="eastAsia" w:ascii="仿宋" w:hAnsi="仿宋" w:eastAsia="仿宋" w:cs="Times New Roman"/>
          <w:kern w:val="0"/>
          <w:sz w:val="32"/>
          <w:szCs w:val="32"/>
          <w:lang w:bidi="ar"/>
        </w:rPr>
        <w:t>根据学生体测成绩按如下公式折算：</w:t>
      </w:r>
    </w:p>
    <w:p>
      <w:pPr>
        <w:widowControl/>
        <w:adjustRightInd w:val="0"/>
        <w:snapToGrid w:val="0"/>
        <w:spacing w:line="360" w:lineRule="auto"/>
        <w:jc w:val="left"/>
        <w:rPr>
          <w:rFonts w:ascii="仿宋" w:hAnsi="仿宋" w:eastAsia="仿宋" w:cs="Times New Roman"/>
          <w:i/>
          <w:kern w:val="0"/>
          <w:sz w:val="32"/>
          <w:szCs w:val="32"/>
          <w:lang w:bidi="ar"/>
        </w:rPr>
      </w:pPr>
      <m:oMathPara>
        <m:oMath>
          <m:r>
            <m:rPr>
              <m:sty m:val="p"/>
            </m:rPr>
            <w:rPr>
              <w:rFonts w:hint="eastAsia" w:ascii="Cambria Math" w:hAnsi="Cambria Math" w:eastAsia="仿宋" w:cs="Times New Roman"/>
              <w:kern w:val="0"/>
              <w:sz w:val="32"/>
              <w:szCs w:val="32"/>
              <w:lang w:bidi="ar"/>
            </w:rPr>
            <m:t>体育</m:t>
          </m:r>
          <m:r>
            <m:rPr>
              <m:sty m:val="p"/>
            </m:rPr>
            <w:rPr>
              <w:rFonts w:ascii="Cambria Math" w:hAnsi="Cambria Math" w:eastAsia="仿宋" w:cs="Times New Roman"/>
              <w:kern w:val="0"/>
              <w:sz w:val="32"/>
              <w:szCs w:val="32"/>
              <w:lang w:bidi="ar"/>
            </w:rPr>
            <m:t>基础分=</m:t>
          </m:r>
          <m:f>
            <m:fPr>
              <m:ctrlPr>
                <w:rPr>
                  <w:rFonts w:ascii="Cambria Math" w:hAnsi="Cambria Math" w:eastAsia="仿宋" w:cs="Times New Roman"/>
                  <w:kern w:val="0"/>
                  <w:sz w:val="32"/>
                  <w:szCs w:val="32"/>
                  <w:lang w:bidi="ar"/>
                </w:rPr>
              </m:ctrlPr>
            </m:fPr>
            <m:num>
              <m:r>
                <m:rPr>
                  <m:sty m:val="p"/>
                </m:rPr>
                <w:rPr>
                  <w:rFonts w:ascii="Cambria Math" w:hAnsi="Cambria Math" w:eastAsia="仿宋" w:cs="Times New Roman"/>
                  <w:kern w:val="0"/>
                  <w:sz w:val="32"/>
                  <w:szCs w:val="32"/>
                  <w:lang w:bidi="ar"/>
                </w:rPr>
                <m:t>该学生本学年度</m:t>
              </m:r>
              <m:r>
                <m:rPr>
                  <m:sty m:val="p"/>
                </m:rPr>
                <w:rPr>
                  <w:rFonts w:hint="eastAsia" w:ascii="Cambria Math" w:hAnsi="Cambria Math" w:eastAsia="仿宋" w:cs="Times New Roman"/>
                  <w:kern w:val="0"/>
                  <w:sz w:val="32"/>
                  <w:szCs w:val="32"/>
                  <w:lang w:bidi="ar"/>
                </w:rPr>
                <m:t>体测分数</m:t>
              </m:r>
              <m:ctrlPr>
                <w:rPr>
                  <w:rFonts w:ascii="Cambria Math" w:hAnsi="Cambria Math" w:eastAsia="仿宋" w:cs="Times New Roman"/>
                  <w:kern w:val="0"/>
                  <w:sz w:val="32"/>
                  <w:szCs w:val="32"/>
                  <w:lang w:bidi="ar"/>
                </w:rPr>
              </m:ctrlPr>
            </m:num>
            <m:den>
              <m:r>
                <m:rPr>
                  <m:sty m:val="p"/>
                </m:rPr>
                <w:rPr>
                  <w:rFonts w:ascii="Cambria Math" w:hAnsi="Cambria Math" w:eastAsia="仿宋" w:cs="Times New Roman"/>
                  <w:kern w:val="0"/>
                  <w:sz w:val="32"/>
                  <w:szCs w:val="32"/>
                  <w:lang w:bidi="ar"/>
                </w:rPr>
                <m:t>120</m:t>
              </m:r>
              <m:ctrlPr>
                <w:rPr>
                  <w:rFonts w:ascii="Cambria Math" w:hAnsi="Cambria Math" w:eastAsia="仿宋" w:cs="Times New Roman"/>
                  <w:kern w:val="0"/>
                  <w:sz w:val="32"/>
                  <w:szCs w:val="32"/>
                  <w:lang w:bidi="ar"/>
                </w:rPr>
              </m:ctrlPr>
            </m:den>
          </m:f>
          <m:r>
            <m:rPr/>
            <w:rPr>
              <w:rFonts w:ascii="Cambria Math" w:hAnsi="Cambria Math" w:eastAsia="仿宋" w:cs="Times New Roman"/>
              <w:kern w:val="0"/>
              <w:sz w:val="32"/>
              <w:szCs w:val="32"/>
              <w:lang w:bidi="ar"/>
            </w:rPr>
            <m:t>×3</m:t>
          </m:r>
        </m:oMath>
      </m:oMathPara>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（二）体育竞赛加分。以学生集体或个人在各级各类体育活动或竞赛中取得的成绩或奖励为依据，累计不超过2分。</w:t>
      </w:r>
      <w:r>
        <w:rPr>
          <w:rFonts w:hint="eastAsia" w:ascii="仿宋" w:hAnsi="仿宋" w:eastAsia="仿宋" w:cs="Times New Roman"/>
          <w:kern w:val="0"/>
          <w:sz w:val="32"/>
          <w:szCs w:val="32"/>
          <w:lang w:bidi="ar"/>
        </w:rPr>
        <w:t xml:space="preserve"> </w:t>
      </w:r>
    </w:p>
    <w:p>
      <w:pPr>
        <w:widowControl/>
        <w:adjustRightInd w:val="0"/>
        <w:snapToGrid w:val="0"/>
        <w:spacing w:line="360" w:lineRule="auto"/>
        <w:ind w:firstLine="960" w:firstLineChars="300"/>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1.等级类获奖</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（1）个人项目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372"/>
        <w:gridCol w:w="1568"/>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级别</w:t>
            </w:r>
          </w:p>
        </w:tc>
        <w:tc>
          <w:tcPr>
            <w:tcW w:w="6626" w:type="dxa"/>
            <w:gridSpan w:val="4"/>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tcPr>
          <w:p>
            <w:pPr>
              <w:widowControl/>
              <w:spacing w:line="360" w:lineRule="auto"/>
              <w:jc w:val="center"/>
              <w:rPr>
                <w:rFonts w:ascii="仿宋" w:hAnsi="仿宋" w:eastAsia="仿宋" w:cs="宋体"/>
                <w:kern w:val="0"/>
                <w:sz w:val="32"/>
                <w:szCs w:val="32"/>
              </w:rPr>
            </w:pPr>
          </w:p>
        </w:tc>
        <w:tc>
          <w:tcPr>
            <w:tcW w:w="1372"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1</w:t>
            </w:r>
            <w:r>
              <w:rPr>
                <w:rFonts w:hint="eastAsia" w:ascii="仿宋" w:hAnsi="仿宋" w:eastAsia="仿宋" w:cs="宋体"/>
                <w:kern w:val="0"/>
                <w:sz w:val="32"/>
                <w:szCs w:val="32"/>
              </w:rPr>
              <w:t>名</w:t>
            </w:r>
          </w:p>
        </w:tc>
        <w:tc>
          <w:tcPr>
            <w:tcW w:w="1568"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2</w:t>
            </w:r>
            <w:r>
              <w:rPr>
                <w:rFonts w:hint="eastAsia" w:ascii="仿宋" w:hAnsi="仿宋" w:eastAsia="仿宋" w:cs="宋体"/>
                <w:kern w:val="0"/>
                <w:sz w:val="32"/>
                <w:szCs w:val="32"/>
              </w:rPr>
              <w:t>-</w:t>
            </w:r>
            <w:r>
              <w:rPr>
                <w:rFonts w:ascii="仿宋" w:hAnsi="仿宋" w:eastAsia="仿宋"/>
                <w:kern w:val="0"/>
                <w:sz w:val="32"/>
                <w:szCs w:val="32"/>
              </w:rPr>
              <w:t>3</w:t>
            </w:r>
            <w:r>
              <w:rPr>
                <w:rFonts w:hint="eastAsia" w:ascii="仿宋" w:hAnsi="仿宋" w:eastAsia="仿宋" w:cs="宋体"/>
                <w:kern w:val="0"/>
                <w:sz w:val="32"/>
                <w:szCs w:val="32"/>
              </w:rPr>
              <w:t>名</w:t>
            </w:r>
          </w:p>
        </w:tc>
        <w:tc>
          <w:tcPr>
            <w:tcW w:w="155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4</w:t>
            </w:r>
            <w:r>
              <w:rPr>
                <w:rFonts w:hint="eastAsia" w:ascii="仿宋" w:hAnsi="仿宋" w:eastAsia="仿宋" w:cs="宋体"/>
                <w:kern w:val="0"/>
                <w:sz w:val="32"/>
                <w:szCs w:val="32"/>
              </w:rPr>
              <w:t>-</w:t>
            </w:r>
            <w:r>
              <w:rPr>
                <w:rFonts w:ascii="仿宋" w:hAnsi="仿宋" w:eastAsia="仿宋"/>
                <w:kern w:val="0"/>
                <w:sz w:val="32"/>
                <w:szCs w:val="32"/>
              </w:rPr>
              <w:t>8</w:t>
            </w:r>
            <w:r>
              <w:rPr>
                <w:rFonts w:hint="eastAsia" w:ascii="仿宋" w:hAnsi="仿宋" w:eastAsia="仿宋" w:cs="宋体"/>
                <w:kern w:val="0"/>
                <w:sz w:val="32"/>
                <w:szCs w:val="32"/>
              </w:rPr>
              <w:t>名</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8</w:t>
            </w:r>
            <w:r>
              <w:rPr>
                <w:rFonts w:hint="eastAsia" w:ascii="仿宋" w:hAnsi="仿宋" w:eastAsia="仿宋" w:cs="宋体"/>
                <w:kern w:val="0"/>
                <w:sz w:val="32"/>
                <w:szCs w:val="32"/>
              </w:rPr>
              <w:t>名以上及</w:t>
            </w:r>
          </w:p>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市级及以上</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2</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1.5</w:t>
            </w:r>
          </w:p>
        </w:tc>
        <w:tc>
          <w:tcPr>
            <w:tcW w:w="1559"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1.2</w:t>
            </w:r>
          </w:p>
        </w:tc>
        <w:tc>
          <w:tcPr>
            <w:tcW w:w="2127"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校级</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1.5</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1.2</w:t>
            </w:r>
          </w:p>
        </w:tc>
        <w:tc>
          <w:tcPr>
            <w:tcW w:w="1559"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0.9</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院级</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1.2</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0.9</w:t>
            </w:r>
          </w:p>
        </w:tc>
        <w:tc>
          <w:tcPr>
            <w:tcW w:w="1559"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6</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2</w:t>
            </w:r>
          </w:p>
        </w:tc>
      </w:tr>
    </w:tbl>
    <w:p>
      <w:pPr>
        <w:widowControl/>
        <w:spacing w:line="360" w:lineRule="auto"/>
        <w:ind w:firstLine="640" w:firstLineChars="200"/>
        <w:jc w:val="left"/>
        <w:rPr>
          <w:rFonts w:ascii="仿宋" w:hAnsi="仿宋" w:eastAsia="仿宋" w:cs="宋体"/>
          <w:kern w:val="0"/>
          <w:sz w:val="32"/>
          <w:szCs w:val="32"/>
        </w:rPr>
      </w:pPr>
      <w:r>
        <w:rPr>
          <w:rFonts w:ascii="仿宋" w:hAnsi="仿宋" w:eastAsia="仿宋"/>
          <w:sz w:val="32"/>
          <w:szCs w:val="32"/>
        </w:rPr>
        <w:t>（2）</w:t>
      </w:r>
      <w:r>
        <w:rPr>
          <w:rFonts w:hint="eastAsia" w:ascii="仿宋" w:hAnsi="仿宋" w:eastAsia="仿宋"/>
          <w:sz w:val="32"/>
          <w:szCs w:val="32"/>
        </w:rPr>
        <w:t xml:space="preserve"> </w:t>
      </w:r>
      <w:r>
        <w:rPr>
          <w:rFonts w:hint="eastAsia" w:ascii="仿宋" w:hAnsi="仿宋" w:eastAsia="仿宋" w:cs="宋体"/>
          <w:kern w:val="0"/>
          <w:sz w:val="32"/>
          <w:szCs w:val="32"/>
        </w:rPr>
        <w:t>团体项目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372"/>
        <w:gridCol w:w="1568"/>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级别</w:t>
            </w:r>
          </w:p>
        </w:tc>
        <w:tc>
          <w:tcPr>
            <w:tcW w:w="6626" w:type="dxa"/>
            <w:gridSpan w:val="4"/>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tcPr>
          <w:p>
            <w:pPr>
              <w:widowControl/>
              <w:spacing w:line="360" w:lineRule="auto"/>
              <w:jc w:val="center"/>
              <w:rPr>
                <w:rFonts w:ascii="仿宋" w:hAnsi="仿宋" w:eastAsia="仿宋" w:cs="宋体"/>
                <w:kern w:val="0"/>
                <w:sz w:val="32"/>
                <w:szCs w:val="32"/>
              </w:rPr>
            </w:pPr>
          </w:p>
        </w:tc>
        <w:tc>
          <w:tcPr>
            <w:tcW w:w="1372"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1</w:t>
            </w:r>
            <w:r>
              <w:rPr>
                <w:rFonts w:hint="eastAsia" w:ascii="仿宋" w:hAnsi="仿宋" w:eastAsia="仿宋" w:cs="宋体"/>
                <w:kern w:val="0"/>
                <w:sz w:val="32"/>
                <w:szCs w:val="32"/>
              </w:rPr>
              <w:t>名</w:t>
            </w:r>
          </w:p>
        </w:tc>
        <w:tc>
          <w:tcPr>
            <w:tcW w:w="1568"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2</w:t>
            </w:r>
            <w:r>
              <w:rPr>
                <w:rFonts w:hint="eastAsia" w:ascii="仿宋" w:hAnsi="仿宋" w:eastAsia="仿宋" w:cs="宋体"/>
                <w:kern w:val="0"/>
                <w:sz w:val="32"/>
                <w:szCs w:val="32"/>
              </w:rPr>
              <w:t>-</w:t>
            </w:r>
            <w:r>
              <w:rPr>
                <w:rFonts w:ascii="仿宋" w:hAnsi="仿宋" w:eastAsia="仿宋"/>
                <w:kern w:val="0"/>
                <w:sz w:val="32"/>
                <w:szCs w:val="32"/>
              </w:rPr>
              <w:t>3</w:t>
            </w:r>
            <w:r>
              <w:rPr>
                <w:rFonts w:hint="eastAsia" w:ascii="仿宋" w:hAnsi="仿宋" w:eastAsia="仿宋" w:cs="宋体"/>
                <w:kern w:val="0"/>
                <w:sz w:val="32"/>
                <w:szCs w:val="32"/>
              </w:rPr>
              <w:t>名</w:t>
            </w:r>
          </w:p>
        </w:tc>
        <w:tc>
          <w:tcPr>
            <w:tcW w:w="155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4</w:t>
            </w:r>
            <w:r>
              <w:rPr>
                <w:rFonts w:hint="eastAsia" w:ascii="仿宋" w:hAnsi="仿宋" w:eastAsia="仿宋" w:cs="宋体"/>
                <w:kern w:val="0"/>
                <w:sz w:val="32"/>
                <w:szCs w:val="32"/>
              </w:rPr>
              <w:t>-</w:t>
            </w:r>
            <w:r>
              <w:rPr>
                <w:rFonts w:ascii="仿宋" w:hAnsi="仿宋" w:eastAsia="仿宋"/>
                <w:kern w:val="0"/>
                <w:sz w:val="32"/>
                <w:szCs w:val="32"/>
              </w:rPr>
              <w:t>8</w:t>
            </w:r>
            <w:r>
              <w:rPr>
                <w:rFonts w:hint="eastAsia" w:ascii="仿宋" w:hAnsi="仿宋" w:eastAsia="仿宋" w:cs="宋体"/>
                <w:kern w:val="0"/>
                <w:sz w:val="32"/>
                <w:szCs w:val="32"/>
              </w:rPr>
              <w:t>名</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8</w:t>
            </w:r>
            <w:r>
              <w:rPr>
                <w:rFonts w:hint="eastAsia" w:ascii="仿宋" w:hAnsi="仿宋" w:eastAsia="仿宋" w:cs="宋体"/>
                <w:kern w:val="0"/>
                <w:sz w:val="32"/>
                <w:szCs w:val="32"/>
              </w:rPr>
              <w:t>名以上及</w:t>
            </w:r>
          </w:p>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市级及以上</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2</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1.5</w:t>
            </w:r>
          </w:p>
        </w:tc>
        <w:tc>
          <w:tcPr>
            <w:tcW w:w="1559"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1.2</w:t>
            </w:r>
          </w:p>
        </w:tc>
        <w:tc>
          <w:tcPr>
            <w:tcW w:w="2127"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校级</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1.3</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w:t>
            </w:r>
          </w:p>
        </w:tc>
        <w:tc>
          <w:tcPr>
            <w:tcW w:w="1559"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0.8</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院级</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w:t>
            </w:r>
          </w:p>
        </w:tc>
        <w:tc>
          <w:tcPr>
            <w:tcW w:w="1568"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0.8</w:t>
            </w:r>
          </w:p>
        </w:tc>
        <w:tc>
          <w:tcPr>
            <w:tcW w:w="1559"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4</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2</w:t>
            </w:r>
          </w:p>
        </w:tc>
      </w:tr>
    </w:tbl>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本学年多次参加体育比赛的，或在一次比赛中参与多个项目的，可累计加分，但累计总加分不得超过</w:t>
      </w:r>
      <w:r>
        <w:rPr>
          <w:rFonts w:ascii="仿宋" w:hAnsi="仿宋" w:eastAsia="仿宋"/>
          <w:kern w:val="0"/>
          <w:sz w:val="32"/>
          <w:szCs w:val="32"/>
        </w:rPr>
        <w:t>2</w:t>
      </w:r>
      <w:r>
        <w:rPr>
          <w:rFonts w:hint="eastAsia" w:ascii="仿宋" w:hAnsi="仿宋" w:eastAsia="仿宋" w:cs="宋体"/>
          <w:kern w:val="0"/>
          <w:sz w:val="32"/>
          <w:szCs w:val="32"/>
        </w:rPr>
        <w:t>分。</w:t>
      </w: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2. 非等级类奖项（如最佳球员等）加分标准如下 ：</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4"/>
        <w:gridCol w:w="51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ascii="仿宋" w:hAnsi="仿宋" w:eastAsia="仿宋"/>
                <w:sz w:val="32"/>
                <w:szCs w:val="32"/>
              </w:rPr>
              <w:t>等级</w:t>
            </w:r>
          </w:p>
        </w:tc>
        <w:tc>
          <w:tcPr>
            <w:tcW w:w="5158" w:type="dxa"/>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ascii="仿宋" w:hAnsi="仿宋" w:eastAsia="仿宋"/>
                <w:sz w:val="32"/>
                <w:szCs w:val="32"/>
              </w:rPr>
              <w:t>非等级类奖项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国家、省部、市级</w:t>
            </w:r>
          </w:p>
        </w:tc>
        <w:tc>
          <w:tcPr>
            <w:tcW w:w="5158"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个人：1.5分/人</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团体：1.5 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校级</w:t>
            </w:r>
          </w:p>
        </w:tc>
        <w:tc>
          <w:tcPr>
            <w:tcW w:w="5158"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个人：1 分/人</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团体：0.5 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院级</w:t>
            </w:r>
          </w:p>
        </w:tc>
        <w:tc>
          <w:tcPr>
            <w:tcW w:w="5158"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个人：0.5 分/人</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团体：0.25 分/人</w:t>
            </w:r>
          </w:p>
        </w:tc>
      </w:tr>
    </w:tbl>
    <w:p>
      <w:pPr>
        <w:widowControl/>
        <w:adjustRightInd w:val="0"/>
        <w:snapToGrid w:val="0"/>
        <w:spacing w:line="360" w:lineRule="auto"/>
        <w:ind w:firstLine="645"/>
        <w:jc w:val="left"/>
        <w:rPr>
          <w:rStyle w:val="11"/>
          <w:rFonts w:ascii="仿宋" w:hAnsi="仿宋" w:eastAsia="仿宋" w:cs="Times New Roman"/>
          <w:b w:val="0"/>
          <w:kern w:val="0"/>
          <w:sz w:val="32"/>
          <w:szCs w:val="32"/>
          <w:lang w:bidi="ar"/>
        </w:rPr>
      </w:pPr>
      <w:r>
        <w:rPr>
          <w:rStyle w:val="11"/>
          <w:rFonts w:hint="eastAsia" w:ascii="仿宋" w:hAnsi="仿宋" w:eastAsia="仿宋" w:cs="Times New Roman"/>
          <w:b w:val="0"/>
          <w:kern w:val="0"/>
          <w:sz w:val="32"/>
          <w:szCs w:val="32"/>
          <w:lang w:bidi="ar"/>
        </w:rPr>
        <w:t>3. 参与分：我院在组织学生参加体育活动，提前说明有综合测评加分的，可申请综合测评加分，每次0.1-0.2分，具体以活动通知及公示计分。该项加分累计不能超过2分。</w:t>
      </w:r>
    </w:p>
    <w:p>
      <w:pPr>
        <w:widowControl/>
        <w:adjustRightInd w:val="0"/>
        <w:snapToGrid w:val="0"/>
        <w:spacing w:line="360" w:lineRule="auto"/>
        <w:ind w:firstLine="645"/>
        <w:jc w:val="left"/>
        <w:rPr>
          <w:rStyle w:val="11"/>
          <w:rFonts w:ascii="仿宋" w:hAnsi="仿宋" w:eastAsia="仿宋" w:cs="Times New Roman"/>
          <w:b w:val="0"/>
          <w:kern w:val="0"/>
          <w:sz w:val="32"/>
          <w:szCs w:val="32"/>
          <w:lang w:bidi="ar"/>
        </w:rPr>
      </w:pPr>
    </w:p>
    <w:p>
      <w:pPr>
        <w:widowControl/>
        <w:adjustRightInd w:val="0"/>
        <w:snapToGrid w:val="0"/>
        <w:spacing w:line="360" w:lineRule="auto"/>
        <w:ind w:firstLine="645"/>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第八条  </w:t>
      </w:r>
      <w:r>
        <w:rPr>
          <w:rFonts w:ascii="仿宋" w:hAnsi="仿宋" w:eastAsia="仿宋" w:cs="Times New Roman"/>
          <w:kern w:val="0"/>
          <w:sz w:val="32"/>
          <w:szCs w:val="32"/>
          <w:lang w:bidi="ar"/>
        </w:rPr>
        <w:t>美育测评。主要考察学生的审美能力和人文素养，以学生美育素质综合表现及参加文化艺术活动、实践、竞赛等现实情况为依据。具体计算方法为：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美育素质测评成绩=美育</w:t>
      </w:r>
      <w:r>
        <w:rPr>
          <w:rFonts w:hint="eastAsia" w:ascii="仿宋" w:hAnsi="仿宋" w:eastAsia="仿宋" w:cs="Times New Roman"/>
          <w:kern w:val="0"/>
          <w:sz w:val="32"/>
          <w:szCs w:val="32"/>
          <w:lang w:bidi="ar"/>
        </w:rPr>
        <w:t>基础</w:t>
      </w:r>
      <w:r>
        <w:rPr>
          <w:rFonts w:ascii="仿宋" w:hAnsi="仿宋" w:eastAsia="仿宋" w:cs="Times New Roman"/>
          <w:kern w:val="0"/>
          <w:sz w:val="32"/>
          <w:szCs w:val="32"/>
          <w:lang w:bidi="ar"/>
        </w:rPr>
        <w:t>分（3分）+美育活动加分（2分）</w:t>
      </w:r>
    </w:p>
    <w:p>
      <w:pPr>
        <w:widowControl/>
        <w:adjustRightInd w:val="0"/>
        <w:snapToGrid w:val="0"/>
        <w:spacing w:line="360" w:lineRule="auto"/>
        <w:ind w:firstLine="645"/>
        <w:jc w:val="left"/>
        <w:rPr>
          <w:rFonts w:ascii="仿宋" w:hAnsi="仿宋" w:eastAsia="仿宋" w:cs="Times New Roman"/>
          <w:kern w:val="0"/>
          <w:sz w:val="32"/>
          <w:szCs w:val="32"/>
          <w:highlight w:val="none"/>
          <w:lang w:bidi="ar"/>
        </w:rPr>
      </w:pPr>
      <w:r>
        <w:rPr>
          <w:rFonts w:ascii="仿宋" w:hAnsi="仿宋" w:eastAsia="仿宋" w:cs="Times New Roman"/>
          <w:kern w:val="0"/>
          <w:sz w:val="32"/>
          <w:szCs w:val="32"/>
          <w:highlight w:val="none"/>
          <w:lang w:bidi="ar"/>
        </w:rPr>
        <w:t>（一）美育</w:t>
      </w:r>
      <w:r>
        <w:rPr>
          <w:rFonts w:hint="eastAsia" w:ascii="仿宋" w:hAnsi="仿宋" w:eastAsia="仿宋" w:cs="Times New Roman"/>
          <w:kern w:val="0"/>
          <w:sz w:val="32"/>
          <w:szCs w:val="32"/>
          <w:highlight w:val="none"/>
          <w:lang w:bidi="ar"/>
        </w:rPr>
        <w:t>基础</w:t>
      </w:r>
      <w:r>
        <w:rPr>
          <w:rFonts w:ascii="仿宋" w:hAnsi="仿宋" w:eastAsia="仿宋" w:cs="Times New Roman"/>
          <w:kern w:val="0"/>
          <w:sz w:val="32"/>
          <w:szCs w:val="32"/>
          <w:highlight w:val="none"/>
          <w:lang w:bidi="ar"/>
        </w:rPr>
        <w:t>分。由各班</w:t>
      </w:r>
      <w:r>
        <w:rPr>
          <w:rFonts w:hint="eastAsia" w:ascii="仿宋" w:hAnsi="仿宋" w:eastAsia="仿宋" w:cs="Times New Roman"/>
          <w:b/>
          <w:bCs/>
          <w:kern w:val="0"/>
          <w:sz w:val="32"/>
          <w:szCs w:val="32"/>
          <w:highlight w:val="none"/>
          <w:lang w:eastAsia="zh-CN" w:bidi="ar"/>
        </w:rPr>
        <w:t>班主任</w:t>
      </w:r>
      <w:r>
        <w:rPr>
          <w:rFonts w:ascii="仿宋" w:hAnsi="仿宋" w:eastAsia="仿宋" w:cs="Times New Roman"/>
          <w:kern w:val="0"/>
          <w:sz w:val="32"/>
          <w:szCs w:val="32"/>
          <w:highlight w:val="none"/>
          <w:lang w:bidi="ar"/>
        </w:rPr>
        <w:t>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（二）美育活动加分。</w:t>
      </w:r>
      <w:r>
        <w:rPr>
          <w:rFonts w:hint="eastAsia" w:ascii="仿宋" w:hAnsi="仿宋" w:eastAsia="仿宋" w:cs="Times New Roman"/>
          <w:kern w:val="0"/>
          <w:sz w:val="32"/>
          <w:szCs w:val="32"/>
          <w:lang w:bidi="ar"/>
        </w:rPr>
        <w:t>以学生集体或个人参加美育活动情况，以及在各级各类文化艺术竞赛中取得的成绩为依据</w:t>
      </w: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具体的加分标准如下，</w:t>
      </w:r>
      <w:r>
        <w:rPr>
          <w:rFonts w:ascii="仿宋" w:hAnsi="仿宋" w:eastAsia="仿宋" w:cs="Times New Roman"/>
          <w:kern w:val="0"/>
          <w:sz w:val="32"/>
          <w:szCs w:val="32"/>
          <w:lang w:bidi="ar"/>
        </w:rPr>
        <w:t>累计不超过2分。</w:t>
      </w:r>
    </w:p>
    <w:p>
      <w:pPr>
        <w:widowControl/>
        <w:adjustRightInd w:val="0"/>
        <w:snapToGrid w:val="0"/>
        <w:spacing w:line="360" w:lineRule="auto"/>
        <w:ind w:firstLine="645"/>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 主题教育活动、思想道德建设等获奖加分。参加教育部、团中央、省教育厅、团省委、学校等部门主办的主题教育活动，征文、演讲、摄影、舞蹈、动漫、网络文化等活动获奖者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069"/>
        <w:gridCol w:w="1931"/>
        <w:gridCol w:w="193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80" w:type="pct"/>
            <w:vMerge w:val="restart"/>
            <w:vAlign w:val="center"/>
          </w:tcPr>
          <w:p>
            <w:pPr>
              <w:spacing w:line="360" w:lineRule="auto"/>
              <w:jc w:val="center"/>
              <w:rPr>
                <w:rFonts w:ascii="仿宋" w:hAnsi="仿宋" w:eastAsia="仿宋"/>
                <w:sz w:val="32"/>
                <w:szCs w:val="32"/>
              </w:rPr>
            </w:pPr>
            <w:r>
              <w:rPr>
                <w:rFonts w:hint="eastAsia" w:ascii="仿宋" w:hAnsi="仿宋" w:eastAsia="仿宋"/>
                <w:sz w:val="32"/>
                <w:szCs w:val="32"/>
              </w:rPr>
              <w:t>级  别</w:t>
            </w:r>
          </w:p>
        </w:tc>
        <w:tc>
          <w:tcPr>
            <w:tcW w:w="4120" w:type="pct"/>
            <w:gridSpan w:val="4"/>
            <w:vAlign w:val="center"/>
          </w:tcPr>
          <w:p>
            <w:pPr>
              <w:spacing w:line="360" w:lineRule="auto"/>
              <w:jc w:val="center"/>
              <w:rPr>
                <w:rFonts w:ascii="仿宋" w:hAnsi="仿宋" w:eastAsia="仿宋"/>
                <w:sz w:val="32"/>
                <w:szCs w:val="32"/>
              </w:rPr>
            </w:pPr>
            <w:r>
              <w:rPr>
                <w:rFonts w:hint="eastAsia" w:ascii="仿宋" w:hAnsi="仿宋" w:eastAsia="仿宋"/>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0" w:type="pct"/>
            <w:vMerge w:val="continue"/>
          </w:tcPr>
          <w:p>
            <w:pPr>
              <w:spacing w:line="360" w:lineRule="auto"/>
              <w:ind w:firstLine="640" w:firstLineChars="200"/>
              <w:jc w:val="center"/>
              <w:rPr>
                <w:rFonts w:ascii="仿宋" w:hAnsi="仿宋" w:eastAsia="仿宋"/>
                <w:sz w:val="32"/>
                <w:szCs w:val="32"/>
              </w:rPr>
            </w:pPr>
          </w:p>
        </w:tc>
        <w:tc>
          <w:tcPr>
            <w:tcW w:w="1214" w:type="pct"/>
            <w:vAlign w:val="center"/>
          </w:tcPr>
          <w:p>
            <w:pPr>
              <w:spacing w:line="360" w:lineRule="auto"/>
              <w:jc w:val="center"/>
              <w:rPr>
                <w:rFonts w:ascii="仿宋" w:hAnsi="仿宋" w:eastAsia="仿宋"/>
                <w:sz w:val="32"/>
                <w:szCs w:val="32"/>
              </w:rPr>
            </w:pPr>
            <w:r>
              <w:rPr>
                <w:rFonts w:hint="eastAsia" w:ascii="仿宋" w:hAnsi="仿宋" w:eastAsia="仿宋"/>
                <w:sz w:val="32"/>
                <w:szCs w:val="32"/>
              </w:rPr>
              <w:t>一等奖</w:t>
            </w:r>
          </w:p>
        </w:tc>
        <w:tc>
          <w:tcPr>
            <w:tcW w:w="1133" w:type="pct"/>
            <w:vAlign w:val="center"/>
          </w:tcPr>
          <w:p>
            <w:pPr>
              <w:spacing w:line="360" w:lineRule="auto"/>
              <w:jc w:val="center"/>
              <w:rPr>
                <w:rFonts w:ascii="仿宋" w:hAnsi="仿宋" w:eastAsia="仿宋"/>
                <w:sz w:val="32"/>
                <w:szCs w:val="32"/>
              </w:rPr>
            </w:pPr>
            <w:r>
              <w:rPr>
                <w:rFonts w:hint="eastAsia" w:ascii="仿宋" w:hAnsi="仿宋" w:eastAsia="仿宋"/>
                <w:sz w:val="32"/>
                <w:szCs w:val="32"/>
              </w:rPr>
              <w:t>二等奖</w:t>
            </w:r>
          </w:p>
        </w:tc>
        <w:tc>
          <w:tcPr>
            <w:tcW w:w="1133" w:type="pct"/>
            <w:vAlign w:val="center"/>
          </w:tcPr>
          <w:p>
            <w:pPr>
              <w:spacing w:line="360" w:lineRule="auto"/>
              <w:jc w:val="center"/>
              <w:rPr>
                <w:rFonts w:ascii="仿宋" w:hAnsi="仿宋" w:eastAsia="仿宋"/>
                <w:sz w:val="32"/>
                <w:szCs w:val="32"/>
              </w:rPr>
            </w:pPr>
            <w:r>
              <w:rPr>
                <w:rFonts w:hint="eastAsia" w:ascii="仿宋" w:hAnsi="仿宋" w:eastAsia="仿宋"/>
                <w:sz w:val="32"/>
                <w:szCs w:val="32"/>
              </w:rPr>
              <w:t>三等奖</w:t>
            </w:r>
          </w:p>
        </w:tc>
        <w:tc>
          <w:tcPr>
            <w:tcW w:w="637" w:type="pct"/>
            <w:vAlign w:val="center"/>
          </w:tcPr>
          <w:p>
            <w:pPr>
              <w:spacing w:line="360" w:lineRule="auto"/>
              <w:jc w:val="center"/>
              <w:rPr>
                <w:rFonts w:ascii="仿宋" w:hAnsi="仿宋" w:eastAsia="仿宋"/>
                <w:sz w:val="32"/>
                <w:szCs w:val="32"/>
              </w:rPr>
            </w:pPr>
            <w:r>
              <w:rPr>
                <w:rFonts w:hint="eastAsia" w:ascii="仿宋" w:hAnsi="仿宋" w:eastAsia="仿宋"/>
                <w:sz w:val="32"/>
                <w:szCs w:val="32"/>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pct"/>
          </w:tcPr>
          <w:p>
            <w:pPr>
              <w:spacing w:line="360" w:lineRule="auto"/>
              <w:jc w:val="center"/>
              <w:rPr>
                <w:rFonts w:ascii="仿宋" w:hAnsi="仿宋" w:eastAsia="仿宋"/>
                <w:sz w:val="32"/>
                <w:szCs w:val="32"/>
              </w:rPr>
            </w:pPr>
            <w:r>
              <w:rPr>
                <w:rFonts w:hint="eastAsia" w:ascii="仿宋" w:hAnsi="仿宋" w:eastAsia="仿宋"/>
                <w:sz w:val="32"/>
                <w:szCs w:val="32"/>
              </w:rPr>
              <w:t>国家级</w:t>
            </w:r>
          </w:p>
        </w:tc>
        <w:tc>
          <w:tcPr>
            <w:tcW w:w="1214" w:type="pct"/>
          </w:tcPr>
          <w:p>
            <w:pPr>
              <w:spacing w:line="360" w:lineRule="auto"/>
              <w:jc w:val="center"/>
              <w:rPr>
                <w:rFonts w:ascii="仿宋" w:hAnsi="仿宋" w:eastAsia="仿宋"/>
                <w:sz w:val="32"/>
                <w:szCs w:val="32"/>
              </w:rPr>
            </w:pPr>
            <w:r>
              <w:rPr>
                <w:rFonts w:ascii="仿宋" w:hAnsi="仿宋" w:eastAsia="仿宋"/>
                <w:sz w:val="32"/>
                <w:szCs w:val="32"/>
              </w:rPr>
              <w:t>2</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1.5</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1</w:t>
            </w:r>
          </w:p>
        </w:tc>
        <w:tc>
          <w:tcPr>
            <w:tcW w:w="637" w:type="pct"/>
          </w:tcPr>
          <w:p>
            <w:pPr>
              <w:spacing w:line="360" w:lineRule="auto"/>
              <w:jc w:val="center"/>
              <w:rPr>
                <w:rFonts w:ascii="仿宋" w:hAnsi="仿宋" w:eastAsia="仿宋"/>
                <w:sz w:val="32"/>
                <w:szCs w:val="32"/>
              </w:rPr>
            </w:pPr>
            <w:r>
              <w:rPr>
                <w:rFonts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pct"/>
          </w:tcPr>
          <w:p>
            <w:pPr>
              <w:spacing w:line="360" w:lineRule="auto"/>
              <w:jc w:val="center"/>
              <w:rPr>
                <w:rFonts w:ascii="仿宋" w:hAnsi="仿宋" w:eastAsia="仿宋"/>
                <w:sz w:val="32"/>
                <w:szCs w:val="32"/>
              </w:rPr>
            </w:pPr>
            <w:r>
              <w:rPr>
                <w:rFonts w:hint="eastAsia" w:ascii="仿宋" w:hAnsi="仿宋" w:eastAsia="仿宋"/>
                <w:sz w:val="32"/>
                <w:szCs w:val="32"/>
              </w:rPr>
              <w:t>省部级</w:t>
            </w:r>
          </w:p>
        </w:tc>
        <w:tc>
          <w:tcPr>
            <w:tcW w:w="1214" w:type="pct"/>
          </w:tcPr>
          <w:p>
            <w:pPr>
              <w:spacing w:line="360" w:lineRule="auto"/>
              <w:jc w:val="center"/>
              <w:rPr>
                <w:rFonts w:ascii="仿宋" w:hAnsi="仿宋" w:eastAsia="仿宋"/>
                <w:sz w:val="32"/>
                <w:szCs w:val="32"/>
              </w:rPr>
            </w:pPr>
            <w:r>
              <w:rPr>
                <w:rFonts w:ascii="仿宋" w:hAnsi="仿宋" w:eastAsia="仿宋"/>
                <w:sz w:val="32"/>
                <w:szCs w:val="32"/>
              </w:rPr>
              <w:t>1.5</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1</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0.5</w:t>
            </w:r>
          </w:p>
        </w:tc>
        <w:tc>
          <w:tcPr>
            <w:tcW w:w="637" w:type="pct"/>
          </w:tcPr>
          <w:p>
            <w:pPr>
              <w:spacing w:line="360" w:lineRule="auto"/>
              <w:jc w:val="center"/>
              <w:rPr>
                <w:rFonts w:ascii="仿宋" w:hAnsi="仿宋" w:eastAsia="仿宋"/>
                <w:sz w:val="32"/>
                <w:szCs w:val="32"/>
              </w:rPr>
            </w:pPr>
            <w:r>
              <w:rPr>
                <w:rFonts w:ascii="仿宋" w:hAnsi="仿宋" w:eastAsia="仿宋"/>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pct"/>
          </w:tcPr>
          <w:p>
            <w:pPr>
              <w:spacing w:line="360" w:lineRule="auto"/>
              <w:jc w:val="center"/>
              <w:rPr>
                <w:rFonts w:ascii="仿宋" w:hAnsi="仿宋" w:eastAsia="仿宋"/>
                <w:sz w:val="32"/>
                <w:szCs w:val="32"/>
              </w:rPr>
            </w:pPr>
            <w:r>
              <w:rPr>
                <w:rFonts w:hint="eastAsia" w:ascii="仿宋" w:hAnsi="仿宋" w:eastAsia="仿宋"/>
                <w:sz w:val="32"/>
                <w:szCs w:val="32"/>
              </w:rPr>
              <w:t>市、校级</w:t>
            </w:r>
          </w:p>
        </w:tc>
        <w:tc>
          <w:tcPr>
            <w:tcW w:w="1214" w:type="pct"/>
          </w:tcPr>
          <w:p>
            <w:pPr>
              <w:spacing w:line="360" w:lineRule="auto"/>
              <w:jc w:val="center"/>
              <w:rPr>
                <w:rFonts w:ascii="仿宋" w:hAnsi="仿宋" w:eastAsia="仿宋"/>
                <w:sz w:val="32"/>
                <w:szCs w:val="32"/>
              </w:rPr>
            </w:pPr>
            <w:r>
              <w:rPr>
                <w:rFonts w:ascii="仿宋" w:hAnsi="仿宋" w:eastAsia="仿宋"/>
                <w:sz w:val="32"/>
                <w:szCs w:val="32"/>
              </w:rPr>
              <w:t>1</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0.5</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0.25</w:t>
            </w:r>
          </w:p>
        </w:tc>
        <w:tc>
          <w:tcPr>
            <w:tcW w:w="637" w:type="pct"/>
          </w:tcPr>
          <w:p>
            <w:pPr>
              <w:spacing w:line="360" w:lineRule="auto"/>
              <w:jc w:val="center"/>
              <w:rPr>
                <w:rFonts w:ascii="仿宋" w:hAnsi="仿宋" w:eastAsia="仿宋"/>
                <w:sz w:val="32"/>
                <w:szCs w:val="32"/>
              </w:rPr>
            </w:pP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pct"/>
          </w:tcPr>
          <w:p>
            <w:pPr>
              <w:spacing w:line="360" w:lineRule="auto"/>
              <w:jc w:val="center"/>
              <w:rPr>
                <w:rFonts w:ascii="仿宋" w:hAnsi="仿宋" w:eastAsia="仿宋"/>
                <w:sz w:val="32"/>
                <w:szCs w:val="32"/>
              </w:rPr>
            </w:pPr>
            <w:r>
              <w:rPr>
                <w:rFonts w:hint="eastAsia" w:ascii="仿宋" w:hAnsi="仿宋" w:eastAsia="仿宋"/>
                <w:sz w:val="32"/>
                <w:szCs w:val="32"/>
              </w:rPr>
              <w:t>院级</w:t>
            </w:r>
          </w:p>
        </w:tc>
        <w:tc>
          <w:tcPr>
            <w:tcW w:w="1214" w:type="pct"/>
          </w:tcPr>
          <w:p>
            <w:pPr>
              <w:spacing w:line="360" w:lineRule="auto"/>
              <w:jc w:val="center"/>
              <w:rPr>
                <w:rFonts w:ascii="仿宋" w:hAnsi="仿宋" w:eastAsia="仿宋"/>
                <w:sz w:val="32"/>
                <w:szCs w:val="32"/>
              </w:rPr>
            </w:pPr>
            <w:r>
              <w:rPr>
                <w:rFonts w:ascii="仿宋" w:hAnsi="仿宋" w:eastAsia="仿宋"/>
                <w:sz w:val="32"/>
                <w:szCs w:val="32"/>
              </w:rPr>
              <w:t>0.5</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0.4</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3</w:t>
            </w:r>
          </w:p>
        </w:tc>
        <w:tc>
          <w:tcPr>
            <w:tcW w:w="637" w:type="pct"/>
          </w:tcPr>
          <w:p>
            <w:pPr>
              <w:spacing w:line="360" w:lineRule="auto"/>
              <w:jc w:val="center"/>
              <w:rPr>
                <w:rFonts w:ascii="仿宋" w:hAnsi="仿宋" w:eastAsia="仿宋"/>
                <w:sz w:val="32"/>
                <w:szCs w:val="32"/>
              </w:rPr>
            </w:pP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2</w:t>
            </w:r>
          </w:p>
        </w:tc>
      </w:tr>
    </w:tbl>
    <w:p>
      <w:pPr>
        <w:spacing w:line="360" w:lineRule="auto"/>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不设等级的优秀奖加分参照相应级别的二等奖加分；团体项目参照相应类别加分减半。</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2.</w:t>
      </w:r>
      <w:r>
        <w:rPr>
          <w:rFonts w:hint="eastAsia" w:ascii="仿宋" w:hAnsi="仿宋" w:eastAsia="仿宋" w:cs="Times New Roman"/>
          <w:kern w:val="0"/>
          <w:sz w:val="32"/>
          <w:szCs w:val="32"/>
          <w:lang w:bidi="ar"/>
        </w:rPr>
        <w:t xml:space="preserve"> 我院在组织学生参加美育</w:t>
      </w:r>
      <w:r>
        <w:rPr>
          <w:rFonts w:ascii="仿宋" w:hAnsi="仿宋" w:eastAsia="仿宋" w:cs="Times New Roman"/>
          <w:kern w:val="0"/>
          <w:sz w:val="32"/>
          <w:szCs w:val="32"/>
          <w:lang w:bidi="ar"/>
        </w:rPr>
        <w:t>活动</w:t>
      </w:r>
      <w:r>
        <w:rPr>
          <w:rFonts w:hint="eastAsia" w:ascii="仿宋" w:hAnsi="仿宋" w:eastAsia="仿宋" w:cs="Times New Roman"/>
          <w:kern w:val="0"/>
          <w:sz w:val="32"/>
          <w:szCs w:val="32"/>
          <w:lang w:bidi="ar"/>
        </w:rPr>
        <w:t>，提前说明</w:t>
      </w:r>
      <w:r>
        <w:rPr>
          <w:rFonts w:ascii="仿宋" w:hAnsi="仿宋" w:eastAsia="仿宋" w:cs="Times New Roman"/>
          <w:kern w:val="0"/>
          <w:sz w:val="32"/>
          <w:szCs w:val="32"/>
          <w:lang w:bidi="ar"/>
        </w:rPr>
        <w:t>有综合测评加分的</w:t>
      </w:r>
      <w:r>
        <w:rPr>
          <w:rFonts w:hint="eastAsia" w:ascii="仿宋" w:hAnsi="仿宋" w:eastAsia="仿宋" w:cs="Times New Roman"/>
          <w:kern w:val="0"/>
          <w:sz w:val="32"/>
          <w:szCs w:val="32"/>
          <w:lang w:bidi="ar"/>
        </w:rPr>
        <w:t>，</w:t>
      </w:r>
      <w:r>
        <w:rPr>
          <w:rFonts w:ascii="仿宋" w:hAnsi="仿宋" w:eastAsia="仿宋" w:cs="Times New Roman"/>
          <w:kern w:val="0"/>
          <w:sz w:val="32"/>
          <w:szCs w:val="32"/>
          <w:lang w:bidi="ar"/>
        </w:rPr>
        <w:t>可申请综合测评加分，每次</w:t>
      </w:r>
      <w:r>
        <w:rPr>
          <w:rFonts w:hint="eastAsia" w:ascii="仿宋" w:hAnsi="仿宋" w:eastAsia="仿宋" w:cs="Times New Roman"/>
          <w:kern w:val="0"/>
          <w:sz w:val="32"/>
          <w:szCs w:val="32"/>
          <w:lang w:bidi="ar"/>
        </w:rPr>
        <w:t>0.1-</w:t>
      </w:r>
      <w:r>
        <w:rPr>
          <w:rFonts w:ascii="仿宋" w:hAnsi="仿宋" w:eastAsia="仿宋" w:cs="Times New Roman"/>
          <w:kern w:val="0"/>
          <w:sz w:val="32"/>
          <w:szCs w:val="32"/>
          <w:lang w:bidi="ar"/>
        </w:rPr>
        <w:t>0.2分</w:t>
      </w:r>
      <w:r>
        <w:rPr>
          <w:rFonts w:hint="eastAsia" w:ascii="仿宋" w:hAnsi="仿宋" w:eastAsia="仿宋" w:cs="Times New Roman"/>
          <w:kern w:val="0"/>
          <w:sz w:val="32"/>
          <w:szCs w:val="32"/>
          <w:lang w:bidi="ar"/>
        </w:rPr>
        <w:t>，具体以活动通知及公示计分</w:t>
      </w:r>
      <w:r>
        <w:rPr>
          <w:rFonts w:ascii="仿宋" w:hAnsi="仿宋" w:eastAsia="仿宋" w:cs="Times New Roman"/>
          <w:kern w:val="0"/>
          <w:sz w:val="32"/>
          <w:szCs w:val="32"/>
          <w:lang w:bidi="ar"/>
        </w:rPr>
        <w:t>。该项加分累计不能超过</w:t>
      </w:r>
      <w:r>
        <w:rPr>
          <w:rFonts w:hint="eastAsia" w:ascii="仿宋" w:hAnsi="仿宋" w:eastAsia="仿宋" w:cs="Times New Roman"/>
          <w:kern w:val="0"/>
          <w:sz w:val="32"/>
          <w:szCs w:val="32"/>
          <w:lang w:bidi="ar"/>
        </w:rPr>
        <w:t>2</w:t>
      </w:r>
      <w:r>
        <w:rPr>
          <w:rFonts w:ascii="仿宋" w:hAnsi="仿宋" w:eastAsia="仿宋" w:cs="Times New Roman"/>
          <w:kern w:val="0"/>
          <w:sz w:val="32"/>
          <w:szCs w:val="32"/>
          <w:lang w:bidi="ar"/>
        </w:rPr>
        <w:t>分。</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第九条  </w:t>
      </w:r>
      <w:r>
        <w:rPr>
          <w:rFonts w:ascii="仿宋" w:hAnsi="仿宋" w:eastAsia="仿宋" w:cs="Times New Roman"/>
          <w:kern w:val="0"/>
          <w:sz w:val="32"/>
          <w:szCs w:val="32"/>
          <w:lang w:bidi="ar"/>
        </w:rPr>
        <w:t>劳育测评。主要考察学生的劳动观念、劳动精神、劳动能力、劳动习惯和品质。以学生参加校园日常生活劳动、社会性服务任务、社会劳动实践、实习实训等方面的现实表现为依据。具体计算方法为：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劳育测评成绩=劳育基础分（3分）+劳育实践加分（2分）</w:t>
      </w:r>
    </w:p>
    <w:p>
      <w:pPr>
        <w:widowControl/>
        <w:numPr>
          <w:ilvl w:val="0"/>
          <w:numId w:val="3"/>
        </w:numPr>
        <w:adjustRightInd w:val="0"/>
        <w:snapToGrid w:val="0"/>
        <w:spacing w:line="360" w:lineRule="auto"/>
        <w:ind w:firstLine="645"/>
        <w:jc w:val="left"/>
        <w:rPr>
          <w:rFonts w:ascii="仿宋" w:hAnsi="仿宋" w:eastAsia="仿宋" w:cs="Times New Roman"/>
          <w:kern w:val="0"/>
          <w:sz w:val="32"/>
          <w:szCs w:val="32"/>
          <w:highlight w:val="none"/>
          <w:lang w:bidi="ar"/>
        </w:rPr>
      </w:pPr>
      <w:r>
        <w:rPr>
          <w:rFonts w:ascii="仿宋" w:hAnsi="仿宋" w:eastAsia="仿宋" w:cs="Times New Roman"/>
          <w:kern w:val="0"/>
          <w:sz w:val="32"/>
          <w:szCs w:val="32"/>
          <w:highlight w:val="none"/>
          <w:lang w:bidi="ar"/>
        </w:rPr>
        <w:t>劳育基础分。由</w:t>
      </w:r>
      <w:r>
        <w:rPr>
          <w:rFonts w:hint="eastAsia" w:ascii="仿宋" w:hAnsi="仿宋" w:eastAsia="仿宋" w:cs="Times New Roman"/>
          <w:b/>
          <w:bCs/>
          <w:kern w:val="0"/>
          <w:sz w:val="32"/>
          <w:szCs w:val="32"/>
          <w:highlight w:val="none"/>
          <w:lang w:bidi="ar"/>
        </w:rPr>
        <w:t>各班</w:t>
      </w:r>
      <w:r>
        <w:rPr>
          <w:rFonts w:hint="eastAsia" w:ascii="仿宋" w:hAnsi="仿宋" w:eastAsia="仿宋" w:cs="Times New Roman"/>
          <w:b/>
          <w:bCs/>
          <w:kern w:val="0"/>
          <w:sz w:val="32"/>
          <w:szCs w:val="32"/>
          <w:highlight w:val="none"/>
          <w:lang w:eastAsia="zh-CN" w:bidi="ar"/>
        </w:rPr>
        <w:t>班主任</w:t>
      </w:r>
      <w:r>
        <w:rPr>
          <w:rFonts w:hint="eastAsia" w:ascii="仿宋" w:hAnsi="仿宋" w:eastAsia="仿宋" w:cs="Times New Roman"/>
          <w:kern w:val="0"/>
          <w:sz w:val="32"/>
          <w:szCs w:val="32"/>
          <w:highlight w:val="none"/>
          <w:lang w:bidi="ar"/>
        </w:rPr>
        <w:t>在</w:t>
      </w:r>
      <w:r>
        <w:rPr>
          <w:rFonts w:ascii="仿宋" w:hAnsi="仿宋" w:eastAsia="仿宋" w:cs="Times New Roman"/>
          <w:kern w:val="0"/>
          <w:sz w:val="32"/>
          <w:szCs w:val="32"/>
          <w:highlight w:val="none"/>
          <w:lang w:bidi="ar"/>
        </w:rPr>
        <w:t>学生个人学年总结基础上进行，主要依据以下方面进行评价：崇尚劳动、尊重劳动，树立劳动最光荣、劳动最崇高、劳动最伟大、劳动最美丽的正确观念；掌握基本的劳动知识和技能，自觉自愿、认真负责、安全规范、吃苦耐劳。</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（二）劳育实践加分。以学生</w:t>
      </w:r>
      <w:r>
        <w:rPr>
          <w:rFonts w:hint="eastAsia" w:ascii="仿宋" w:hAnsi="仿宋" w:eastAsia="仿宋" w:cs="Times New Roman"/>
          <w:kern w:val="0"/>
          <w:sz w:val="32"/>
          <w:szCs w:val="32"/>
          <w:lang w:bidi="ar"/>
        </w:rPr>
        <w:t>参加宿舍卫生清洁等日常生活劳动、</w:t>
      </w:r>
      <w:r>
        <w:rPr>
          <w:rFonts w:ascii="仿宋" w:hAnsi="仿宋" w:eastAsia="仿宋" w:cs="Times New Roman"/>
          <w:kern w:val="0"/>
          <w:sz w:val="32"/>
          <w:szCs w:val="32"/>
          <w:lang w:bidi="ar"/>
        </w:rPr>
        <w:t>校园环境维护等义务劳动及</w:t>
      </w:r>
      <w:r>
        <w:rPr>
          <w:rFonts w:hint="eastAsia" w:ascii="仿宋" w:hAnsi="仿宋" w:eastAsia="仿宋" w:cs="Times New Roman"/>
          <w:kern w:val="0"/>
          <w:sz w:val="32"/>
          <w:szCs w:val="32"/>
          <w:lang w:bidi="ar"/>
        </w:rPr>
        <w:t>其他实践性劳动、</w:t>
      </w:r>
      <w:r>
        <w:rPr>
          <w:rFonts w:ascii="仿宋" w:hAnsi="仿宋" w:eastAsia="仿宋" w:cs="Times New Roman"/>
          <w:kern w:val="0"/>
          <w:sz w:val="32"/>
          <w:szCs w:val="32"/>
          <w:lang w:bidi="ar"/>
        </w:rPr>
        <w:t>服务</w:t>
      </w:r>
      <w:r>
        <w:rPr>
          <w:rFonts w:hint="eastAsia" w:ascii="仿宋" w:hAnsi="仿宋" w:eastAsia="仿宋" w:cs="Times New Roman"/>
          <w:kern w:val="0"/>
          <w:sz w:val="32"/>
          <w:szCs w:val="32"/>
          <w:lang w:bidi="ar"/>
        </w:rPr>
        <w:t>性劳动的</w:t>
      </w:r>
      <w:r>
        <w:rPr>
          <w:rFonts w:ascii="仿宋" w:hAnsi="仿宋" w:eastAsia="仿宋" w:cs="Times New Roman"/>
          <w:kern w:val="0"/>
          <w:sz w:val="32"/>
          <w:szCs w:val="32"/>
          <w:lang w:bidi="ar"/>
        </w:rPr>
        <w:t>表现作为依据，</w:t>
      </w:r>
      <w:r>
        <w:rPr>
          <w:rFonts w:hint="eastAsia" w:ascii="仿宋" w:hAnsi="仿宋" w:eastAsia="仿宋" w:cs="Times New Roman"/>
          <w:kern w:val="0"/>
          <w:sz w:val="32"/>
          <w:szCs w:val="32"/>
          <w:lang w:bidi="ar"/>
        </w:rPr>
        <w:t>累计不超过2分</w:t>
      </w:r>
      <w:r>
        <w:rPr>
          <w:rFonts w:ascii="仿宋" w:hAnsi="仿宋" w:eastAsia="仿宋" w:cs="Times New Roman"/>
          <w:kern w:val="0"/>
          <w:sz w:val="32"/>
          <w:szCs w:val="32"/>
          <w:lang w:bidi="ar"/>
        </w:rPr>
        <w:t>。</w:t>
      </w:r>
    </w:p>
    <w:p>
      <w:pPr>
        <w:spacing w:line="360" w:lineRule="auto"/>
        <w:ind w:firstLine="643" w:firstLineChars="200"/>
        <w:rPr>
          <w:rFonts w:ascii="仿宋" w:hAnsi="仿宋" w:eastAsia="仿宋" w:cs="Times New Roman"/>
          <w:b/>
          <w:bCs/>
          <w:kern w:val="0"/>
          <w:sz w:val="32"/>
          <w:szCs w:val="32"/>
          <w:lang w:bidi="ar"/>
        </w:rPr>
      </w:pPr>
      <w:r>
        <w:rPr>
          <w:rFonts w:ascii="仿宋" w:hAnsi="仿宋" w:eastAsia="仿宋" w:cs="Times New Roman"/>
          <w:b/>
          <w:bCs/>
          <w:kern w:val="0"/>
          <w:sz w:val="32"/>
          <w:szCs w:val="32"/>
          <w:lang w:bidi="ar"/>
        </w:rPr>
        <w:t>1.</w:t>
      </w:r>
      <w:r>
        <w:rPr>
          <w:rFonts w:hint="eastAsia" w:ascii="仿宋" w:hAnsi="仿宋" w:eastAsia="仿宋" w:cs="Times New Roman"/>
          <w:b/>
          <w:bCs/>
          <w:kern w:val="0"/>
          <w:sz w:val="32"/>
          <w:szCs w:val="32"/>
          <w:lang w:bidi="ar"/>
        </w:rPr>
        <w:t xml:space="preserve"> 活动参与分：我院在组织学生参加</w:t>
      </w:r>
      <w:r>
        <w:rPr>
          <w:rFonts w:ascii="仿宋" w:hAnsi="仿宋" w:eastAsia="仿宋" w:cs="Times New Roman"/>
          <w:b/>
          <w:bCs/>
          <w:kern w:val="0"/>
          <w:sz w:val="32"/>
          <w:szCs w:val="32"/>
          <w:lang w:bidi="ar"/>
        </w:rPr>
        <w:t>活动（如讲座，</w:t>
      </w:r>
      <w:r>
        <w:rPr>
          <w:rFonts w:hint="eastAsia" w:ascii="仿宋" w:hAnsi="仿宋" w:eastAsia="仿宋" w:cs="Times New Roman"/>
          <w:b/>
          <w:bCs/>
          <w:kern w:val="0"/>
          <w:sz w:val="32"/>
          <w:szCs w:val="32"/>
          <w:lang w:bidi="ar"/>
        </w:rPr>
        <w:t>竞赛</w:t>
      </w:r>
      <w:r>
        <w:rPr>
          <w:rFonts w:ascii="仿宋" w:hAnsi="仿宋" w:eastAsia="仿宋" w:cs="Times New Roman"/>
          <w:b/>
          <w:bCs/>
          <w:kern w:val="0"/>
          <w:sz w:val="32"/>
          <w:szCs w:val="32"/>
          <w:lang w:bidi="ar"/>
        </w:rPr>
        <w:t>活动，比赛观众</w:t>
      </w:r>
      <w:r>
        <w:rPr>
          <w:rFonts w:hint="eastAsia" w:ascii="仿宋" w:hAnsi="仿宋" w:eastAsia="仿宋" w:cs="Times New Roman"/>
          <w:b/>
          <w:bCs/>
          <w:kern w:val="0"/>
          <w:sz w:val="32"/>
          <w:szCs w:val="32"/>
          <w:lang w:bidi="ar"/>
        </w:rPr>
        <w:t>、学风建设活动、廉洁教育活动</w:t>
      </w:r>
      <w:r>
        <w:rPr>
          <w:rFonts w:ascii="仿宋" w:hAnsi="仿宋" w:eastAsia="仿宋" w:cs="Times New Roman"/>
          <w:b/>
          <w:bCs/>
          <w:kern w:val="0"/>
          <w:sz w:val="32"/>
          <w:szCs w:val="32"/>
          <w:lang w:bidi="ar"/>
        </w:rPr>
        <w:t>等）</w:t>
      </w:r>
      <w:r>
        <w:rPr>
          <w:rFonts w:hint="eastAsia" w:ascii="仿宋" w:hAnsi="仿宋" w:eastAsia="仿宋" w:cs="Times New Roman"/>
          <w:b/>
          <w:bCs/>
          <w:kern w:val="0"/>
          <w:sz w:val="32"/>
          <w:szCs w:val="32"/>
          <w:lang w:bidi="ar"/>
        </w:rPr>
        <w:t>，提前说明</w:t>
      </w:r>
      <w:r>
        <w:rPr>
          <w:rFonts w:ascii="仿宋" w:hAnsi="仿宋" w:eastAsia="仿宋" w:cs="Times New Roman"/>
          <w:b/>
          <w:bCs/>
          <w:kern w:val="0"/>
          <w:sz w:val="32"/>
          <w:szCs w:val="32"/>
          <w:lang w:bidi="ar"/>
        </w:rPr>
        <w:t>有综合测评加分的</w:t>
      </w:r>
      <w:r>
        <w:rPr>
          <w:rFonts w:hint="eastAsia" w:ascii="仿宋" w:hAnsi="仿宋" w:eastAsia="仿宋" w:cs="Times New Roman"/>
          <w:b/>
          <w:bCs/>
          <w:kern w:val="0"/>
          <w:sz w:val="32"/>
          <w:szCs w:val="32"/>
          <w:lang w:bidi="ar"/>
        </w:rPr>
        <w:t>，</w:t>
      </w:r>
      <w:r>
        <w:rPr>
          <w:rFonts w:ascii="仿宋" w:hAnsi="仿宋" w:eastAsia="仿宋" w:cs="Times New Roman"/>
          <w:b/>
          <w:bCs/>
          <w:kern w:val="0"/>
          <w:sz w:val="32"/>
          <w:szCs w:val="32"/>
          <w:lang w:bidi="ar"/>
        </w:rPr>
        <w:t>可申请综合测评加分，每次</w:t>
      </w:r>
      <w:r>
        <w:rPr>
          <w:rFonts w:hint="eastAsia" w:ascii="仿宋" w:hAnsi="仿宋" w:eastAsia="仿宋" w:cs="Times New Roman"/>
          <w:b/>
          <w:bCs/>
          <w:kern w:val="0"/>
          <w:sz w:val="32"/>
          <w:szCs w:val="32"/>
          <w:lang w:bidi="ar"/>
        </w:rPr>
        <w:t>0.1-</w:t>
      </w:r>
      <w:r>
        <w:rPr>
          <w:rFonts w:ascii="仿宋" w:hAnsi="仿宋" w:eastAsia="仿宋" w:cs="Times New Roman"/>
          <w:b/>
          <w:bCs/>
          <w:kern w:val="0"/>
          <w:sz w:val="32"/>
          <w:szCs w:val="32"/>
          <w:lang w:bidi="ar"/>
        </w:rPr>
        <w:t>0.2分</w:t>
      </w:r>
      <w:r>
        <w:rPr>
          <w:rFonts w:hint="eastAsia" w:ascii="仿宋" w:hAnsi="仿宋" w:eastAsia="仿宋" w:cs="Times New Roman"/>
          <w:b/>
          <w:bCs/>
          <w:kern w:val="0"/>
          <w:sz w:val="32"/>
          <w:szCs w:val="32"/>
          <w:lang w:bidi="ar"/>
        </w:rPr>
        <w:t>，具体以活动通知及公示计分</w:t>
      </w:r>
      <w:r>
        <w:rPr>
          <w:rFonts w:ascii="仿宋" w:hAnsi="仿宋" w:eastAsia="仿宋" w:cs="Times New Roman"/>
          <w:b/>
          <w:bCs/>
          <w:kern w:val="0"/>
          <w:sz w:val="32"/>
          <w:szCs w:val="32"/>
          <w:lang w:bidi="ar"/>
        </w:rPr>
        <w:t>。该项加分累计不能超过</w:t>
      </w:r>
      <w:r>
        <w:rPr>
          <w:rFonts w:hint="eastAsia" w:ascii="仿宋" w:hAnsi="仿宋" w:eastAsia="仿宋" w:cs="Times New Roman"/>
          <w:b/>
          <w:bCs/>
          <w:kern w:val="0"/>
          <w:sz w:val="32"/>
          <w:szCs w:val="32"/>
          <w:lang w:bidi="ar"/>
        </w:rPr>
        <w:t>2</w:t>
      </w:r>
      <w:r>
        <w:rPr>
          <w:rFonts w:ascii="仿宋" w:hAnsi="仿宋" w:eastAsia="仿宋" w:cs="Times New Roman"/>
          <w:b/>
          <w:bCs/>
          <w:kern w:val="0"/>
          <w:sz w:val="32"/>
          <w:szCs w:val="32"/>
          <w:lang w:bidi="ar"/>
        </w:rPr>
        <w:t>分。</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2.积极参加校内外单位组织的义务劳动和其他志愿服务等群众性活动，并较好地完成所承担的任务的，加0.2分/次，累计不超过1分。</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3.</w:t>
      </w:r>
      <w:r>
        <w:rPr>
          <w:rFonts w:hint="eastAsia" w:ascii="仿宋" w:hAnsi="仿宋" w:eastAsia="仿宋" w:cs="Times New Roman"/>
          <w:kern w:val="0"/>
          <w:sz w:val="32"/>
          <w:szCs w:val="32"/>
          <w:lang w:bidi="ar"/>
        </w:rPr>
        <w:t xml:space="preserve"> </w:t>
      </w:r>
      <w:r>
        <w:rPr>
          <w:rFonts w:ascii="仿宋" w:hAnsi="仿宋" w:eastAsia="仿宋" w:cs="Times New Roman"/>
          <w:kern w:val="0"/>
          <w:sz w:val="32"/>
          <w:szCs w:val="32"/>
          <w:lang w:bidi="ar"/>
        </w:rPr>
        <w:t>担任学院活动礼仪，加0.</w:t>
      </w:r>
      <w:r>
        <w:rPr>
          <w:rFonts w:hint="eastAsia" w:ascii="仿宋" w:hAnsi="仿宋" w:eastAsia="仿宋" w:cs="Times New Roman"/>
          <w:kern w:val="0"/>
          <w:sz w:val="32"/>
          <w:szCs w:val="32"/>
          <w:lang w:bidi="ar"/>
        </w:rPr>
        <w:t>2</w:t>
      </w:r>
      <w:r>
        <w:rPr>
          <w:rFonts w:ascii="仿宋" w:hAnsi="仿宋" w:eastAsia="仿宋" w:cs="Times New Roman"/>
          <w:kern w:val="0"/>
          <w:sz w:val="32"/>
          <w:szCs w:val="32"/>
          <w:lang w:bidi="ar"/>
        </w:rPr>
        <w:t>分/次，累计不超过</w:t>
      </w:r>
      <w:r>
        <w:rPr>
          <w:rFonts w:hint="eastAsia" w:ascii="仿宋" w:hAnsi="仿宋" w:eastAsia="仿宋" w:cs="Times New Roman"/>
          <w:kern w:val="0"/>
          <w:sz w:val="32"/>
          <w:szCs w:val="32"/>
          <w:lang w:bidi="ar"/>
        </w:rPr>
        <w:t>1</w:t>
      </w:r>
      <w:r>
        <w:rPr>
          <w:rFonts w:ascii="仿宋" w:hAnsi="仿宋" w:eastAsia="仿宋" w:cs="Times New Roman"/>
          <w:kern w:val="0"/>
          <w:sz w:val="32"/>
          <w:szCs w:val="32"/>
          <w:lang w:bidi="ar"/>
        </w:rPr>
        <w:t>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第十条</w:t>
      </w:r>
      <w:r>
        <w:rPr>
          <w:rFonts w:hint="eastAsia" w:ascii="仿宋" w:hAnsi="仿宋" w:eastAsia="仿宋" w:cs="Times New Roman"/>
          <w:kern w:val="0"/>
          <w:sz w:val="32"/>
          <w:szCs w:val="32"/>
          <w:lang w:bidi="ar"/>
        </w:rPr>
        <w:t xml:space="preserve"> 各项活动原则上均应由教育部、团中央、省教育厅、团省委、学校、农学院（植保学院）主办的活动，以章为准。如其他社会部门或其他学院举办的活动，均不予加分。如有特殊情况，需由测评小组认定。</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第十一条</w:t>
      </w:r>
      <w:r>
        <w:rPr>
          <w:rFonts w:hint="eastAsia" w:ascii="仿宋" w:hAnsi="仿宋" w:eastAsia="仿宋" w:cs="Times New Roman"/>
          <w:kern w:val="0"/>
          <w:sz w:val="32"/>
          <w:szCs w:val="32"/>
          <w:lang w:bidi="ar"/>
        </w:rPr>
        <w:t xml:space="preserve"> 学院各组织，部门组织活动给予加分时，应严格按照学院的综合测评加分细节规定，并与农学院（植保学院）奖助贷中心讨论批准后方可公布。团委组织部将定期公布学院组织、团委学生会各部门举办的各类活动的加分分值和加分名单。</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第十二条</w:t>
      </w:r>
      <w:r>
        <w:rPr>
          <w:rFonts w:hint="eastAsia" w:ascii="仿宋" w:hAnsi="仿宋" w:eastAsia="仿宋" w:cs="Times New Roman"/>
          <w:kern w:val="0"/>
          <w:sz w:val="32"/>
          <w:szCs w:val="32"/>
          <w:lang w:bidi="ar"/>
        </w:rPr>
        <w:t xml:space="preserve"> </w:t>
      </w:r>
      <w:r>
        <w:rPr>
          <w:rFonts w:ascii="仿宋" w:hAnsi="仿宋" w:eastAsia="仿宋" w:cs="Times New Roman"/>
          <w:kern w:val="0"/>
          <w:sz w:val="32"/>
          <w:szCs w:val="32"/>
          <w:lang w:bidi="ar"/>
        </w:rPr>
        <w:t xml:space="preserve"> </w:t>
      </w:r>
      <w:r>
        <w:rPr>
          <w:rFonts w:hint="eastAsia" w:ascii="仿宋" w:hAnsi="仿宋" w:eastAsia="仿宋" w:cs="Times New Roman"/>
          <w:kern w:val="0"/>
          <w:sz w:val="32"/>
          <w:szCs w:val="32"/>
          <w:lang w:bidi="ar"/>
        </w:rPr>
        <w:t>班内互评分由班级测评小组统计出每个同学的分数，填写到班内互评分汇总表，签名确认后交年级测评小组。所有加分材料都需要提供纸质版，无纸质版不予加分。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第十三条</w:t>
      </w:r>
      <w:r>
        <w:rPr>
          <w:rFonts w:hint="eastAsia" w:ascii="仿宋" w:hAnsi="仿宋" w:eastAsia="仿宋" w:cs="Times New Roman"/>
          <w:kern w:val="0"/>
          <w:sz w:val="32"/>
          <w:szCs w:val="32"/>
          <w:lang w:bidi="ar"/>
        </w:rPr>
        <w:t xml:space="preserve"> </w:t>
      </w:r>
      <w:r>
        <w:rPr>
          <w:rFonts w:ascii="仿宋" w:hAnsi="仿宋" w:eastAsia="仿宋" w:cs="Times New Roman"/>
          <w:kern w:val="0"/>
          <w:sz w:val="32"/>
          <w:szCs w:val="32"/>
          <w:lang w:bidi="ar"/>
        </w:rPr>
        <w:t xml:space="preserve"> </w:t>
      </w:r>
      <w:r>
        <w:rPr>
          <w:rFonts w:hint="eastAsia" w:ascii="仿宋" w:hAnsi="仿宋" w:eastAsia="仿宋" w:cs="Times New Roman"/>
          <w:kern w:val="0"/>
          <w:sz w:val="32"/>
          <w:szCs w:val="32"/>
          <w:lang w:bidi="ar"/>
        </w:rPr>
        <w:t>我院若无提前说明此项活动有活动参与分，学生自行参加活动不予以加分。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第十四条</w:t>
      </w:r>
      <w:r>
        <w:rPr>
          <w:rFonts w:ascii="仿宋" w:hAnsi="仿宋" w:eastAsia="仿宋" w:cs="Times New Roman"/>
          <w:kern w:val="0"/>
          <w:sz w:val="32"/>
          <w:szCs w:val="32"/>
          <w:lang w:bidi="ar"/>
        </w:rPr>
        <w:t xml:space="preserve"> </w:t>
      </w:r>
      <w:r>
        <w:rPr>
          <w:rFonts w:hint="eastAsia" w:ascii="仿宋" w:hAnsi="仿宋" w:eastAsia="仿宋" w:cs="Times New Roman"/>
          <w:kern w:val="0"/>
          <w:sz w:val="32"/>
          <w:szCs w:val="32"/>
          <w:lang w:bidi="ar"/>
        </w:rPr>
        <w:t xml:space="preserve"> 所有获奖的加分：五四评优，校级模范引领之星和农学院（植保学院）组织的活动和比赛在不与其它细则冲突的情况下，加分不限制次数；参与学校机关部处及校外的活动获奖原则上只能加分1次，并且参赛时需代表农学院（植保学院）或者华南农业大学。德育加分的等级按照盖章单位进行确定，智育的加分等级可以参考创新创业学院进行认定。</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b/>
          <w:bCs/>
          <w:kern w:val="0"/>
          <w:sz w:val="32"/>
          <w:szCs w:val="32"/>
          <w:lang w:bidi="ar"/>
        </w:rPr>
        <w:t>第</w:t>
      </w:r>
      <w:r>
        <w:rPr>
          <w:rFonts w:hint="eastAsia" w:ascii="仿宋" w:hAnsi="仿宋" w:eastAsia="仿宋" w:cs="Times New Roman"/>
          <w:b/>
          <w:bCs/>
          <w:kern w:val="0"/>
          <w:sz w:val="32"/>
          <w:szCs w:val="32"/>
          <w:lang w:bidi="ar"/>
        </w:rPr>
        <w:t>十五</w:t>
      </w:r>
      <w:r>
        <w:rPr>
          <w:rFonts w:ascii="仿宋" w:hAnsi="仿宋" w:eastAsia="仿宋" w:cs="Times New Roman"/>
          <w:b/>
          <w:bCs/>
          <w:kern w:val="0"/>
          <w:sz w:val="32"/>
          <w:szCs w:val="32"/>
          <w:lang w:bidi="ar"/>
        </w:rPr>
        <w:t>条</w:t>
      </w:r>
      <w:r>
        <w:rPr>
          <w:rFonts w:ascii="仿宋" w:hAnsi="仿宋" w:eastAsia="仿宋" w:cs="Times New Roman"/>
          <w:kern w:val="0"/>
          <w:sz w:val="32"/>
          <w:szCs w:val="32"/>
          <w:lang w:bidi="ar"/>
        </w:rPr>
        <w:t xml:space="preserve">  同一学年度内，同一类别（作品、成绩、项目和事迹等）获得不同等级的奖励取其最高级别计算加分，不累计加分。</w:t>
      </w:r>
    </w:p>
    <w:p>
      <w:pPr>
        <w:widowControl/>
        <w:adjustRightInd w:val="0"/>
        <w:snapToGrid w:val="0"/>
        <w:spacing w:line="360" w:lineRule="auto"/>
        <w:ind w:firstLine="643" w:firstLineChars="200"/>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w:t>
      </w:r>
      <w:r>
        <w:rPr>
          <w:rStyle w:val="11"/>
          <w:rFonts w:hint="eastAsia" w:ascii="仿宋" w:hAnsi="仿宋" w:eastAsia="仿宋" w:cs="Times New Roman"/>
          <w:bCs/>
          <w:kern w:val="0"/>
          <w:sz w:val="32"/>
          <w:szCs w:val="32"/>
          <w:lang w:bidi="ar"/>
        </w:rPr>
        <w:t>三</w:t>
      </w:r>
      <w:r>
        <w:rPr>
          <w:rStyle w:val="11"/>
          <w:rFonts w:ascii="仿宋" w:hAnsi="仿宋" w:eastAsia="仿宋" w:cs="Times New Roman"/>
          <w:bCs/>
          <w:kern w:val="0"/>
          <w:sz w:val="32"/>
          <w:szCs w:val="32"/>
          <w:lang w:bidi="ar"/>
        </w:rPr>
        <w:t>章 测评及评优实施</w:t>
      </w:r>
    </w:p>
    <w:p>
      <w:pPr>
        <w:widowControl/>
        <w:adjustRightInd w:val="0"/>
        <w:snapToGrid w:val="0"/>
        <w:spacing w:line="360" w:lineRule="auto"/>
        <w:ind w:firstLine="643" w:firstLineChars="200"/>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十六</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学生工作部（处）负责统筹全校本科生综合测评工作。</w:t>
      </w:r>
    </w:p>
    <w:p>
      <w:pPr>
        <w:widowControl/>
        <w:adjustRightInd w:val="0"/>
        <w:snapToGrid w:val="0"/>
        <w:spacing w:line="360" w:lineRule="auto"/>
        <w:ind w:firstLine="645"/>
        <w:rPr>
          <w:rFonts w:ascii="仿宋" w:hAnsi="仿宋" w:eastAsia="仿宋" w:cs="Times New Roman"/>
          <w:sz w:val="32"/>
          <w:szCs w:val="32"/>
        </w:rPr>
      </w:pPr>
      <w:r>
        <w:rPr>
          <w:rFonts w:ascii="仿宋" w:hAnsi="仿宋" w:eastAsia="仿宋" w:cs="Times New Roman"/>
          <w:b/>
          <w:bCs/>
          <w:kern w:val="0"/>
          <w:sz w:val="32"/>
          <w:szCs w:val="32"/>
          <w:lang w:bidi="ar"/>
        </w:rPr>
        <w:t>第</w:t>
      </w:r>
      <w:r>
        <w:rPr>
          <w:rFonts w:hint="eastAsia" w:ascii="仿宋" w:hAnsi="仿宋" w:eastAsia="仿宋" w:cs="Times New Roman"/>
          <w:b/>
          <w:bCs/>
          <w:kern w:val="0"/>
          <w:sz w:val="32"/>
          <w:szCs w:val="32"/>
          <w:lang w:bidi="ar"/>
        </w:rPr>
        <w:t>十七</w:t>
      </w:r>
      <w:r>
        <w:rPr>
          <w:rFonts w:ascii="仿宋" w:hAnsi="仿宋" w:eastAsia="仿宋" w:cs="Times New Roman"/>
          <w:b/>
          <w:bCs/>
          <w:kern w:val="0"/>
          <w:sz w:val="32"/>
          <w:szCs w:val="32"/>
          <w:lang w:bidi="ar"/>
        </w:rPr>
        <w:t xml:space="preserve">条  </w:t>
      </w:r>
      <w:r>
        <w:rPr>
          <w:rFonts w:hint="eastAsia" w:ascii="仿宋" w:hAnsi="仿宋" w:eastAsia="仿宋" w:cs="Times New Roman"/>
          <w:kern w:val="0"/>
          <w:sz w:val="32"/>
          <w:szCs w:val="32"/>
          <w:lang w:bidi="ar"/>
        </w:rPr>
        <w:t>学院</w:t>
      </w:r>
      <w:r>
        <w:rPr>
          <w:rFonts w:ascii="仿宋" w:hAnsi="仿宋" w:eastAsia="仿宋" w:cs="Times New Roman"/>
          <w:kern w:val="0"/>
          <w:sz w:val="32"/>
          <w:szCs w:val="32"/>
          <w:lang w:bidi="ar"/>
        </w:rPr>
        <w:t>成立由主管学院学生工作的领导和辅导员、班主任代表、学生代表组成的学院综合测评工作小组，负责本学院综合测评工作的组织实施。</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各年级成立由分管本年级学生工作的辅导员、班主任代表和学生代表组成的年级综合测评工作小组，具体组织、指导、监督本年级各班级开展综合测评工作，对有异议的问题及时进行复议。</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各学生班成立由班主任、班长、团支书及其他学生代表至少7名成员组成的班级综合测评评议小组，负责组织开展本班级综合测评工作。</w:t>
      </w:r>
    </w:p>
    <w:p>
      <w:pPr>
        <w:widowControl/>
        <w:adjustRightInd w:val="0"/>
        <w:snapToGrid w:val="0"/>
        <w:spacing w:line="360" w:lineRule="auto"/>
        <w:ind w:firstLine="645"/>
        <w:jc w:val="left"/>
        <w:rPr>
          <w:rFonts w:ascii="仿宋" w:hAnsi="仿宋" w:eastAsia="仿宋" w:cs="Times New Roman"/>
          <w:sz w:val="32"/>
          <w:szCs w:val="32"/>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十八</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综合测评按照个人自评、班级评议、</w:t>
      </w:r>
      <w:r>
        <w:rPr>
          <w:rFonts w:hint="eastAsia" w:ascii="仿宋" w:hAnsi="仿宋" w:eastAsia="仿宋" w:cs="Times New Roman"/>
          <w:kern w:val="0"/>
          <w:sz w:val="32"/>
          <w:szCs w:val="32"/>
          <w:lang w:bidi="ar"/>
        </w:rPr>
        <w:t>年级审核、</w:t>
      </w:r>
      <w:r>
        <w:rPr>
          <w:rFonts w:ascii="仿宋" w:hAnsi="仿宋" w:eastAsia="仿宋" w:cs="Times New Roman"/>
          <w:kern w:val="0"/>
          <w:sz w:val="32"/>
          <w:szCs w:val="32"/>
          <w:lang w:bidi="ar"/>
        </w:rPr>
        <w:t>学院</w:t>
      </w:r>
      <w:r>
        <w:rPr>
          <w:rFonts w:hint="eastAsia" w:ascii="仿宋" w:hAnsi="仿宋" w:eastAsia="仿宋" w:cs="Times New Roman"/>
          <w:kern w:val="0"/>
          <w:sz w:val="32"/>
          <w:szCs w:val="32"/>
          <w:lang w:bidi="ar"/>
        </w:rPr>
        <w:t>审批</w:t>
      </w:r>
      <w:r>
        <w:rPr>
          <w:rFonts w:ascii="仿宋" w:hAnsi="仿宋" w:eastAsia="仿宋" w:cs="Times New Roman"/>
          <w:kern w:val="0"/>
          <w:sz w:val="32"/>
          <w:szCs w:val="32"/>
          <w:lang w:bidi="ar"/>
        </w:rPr>
        <w:t>、学校</w:t>
      </w:r>
      <w:r>
        <w:rPr>
          <w:rFonts w:hint="eastAsia" w:ascii="仿宋" w:hAnsi="仿宋" w:eastAsia="仿宋" w:cs="Times New Roman"/>
          <w:kern w:val="0"/>
          <w:sz w:val="32"/>
          <w:szCs w:val="32"/>
          <w:lang w:bidi="ar"/>
        </w:rPr>
        <w:t>复核</w:t>
      </w:r>
      <w:r>
        <w:rPr>
          <w:rFonts w:ascii="仿宋" w:hAnsi="仿宋" w:eastAsia="仿宋" w:cs="Times New Roman"/>
          <w:kern w:val="0"/>
          <w:sz w:val="32"/>
          <w:szCs w:val="32"/>
          <w:lang w:bidi="ar"/>
        </w:rPr>
        <w:t>程序进行：</w:t>
      </w:r>
    </w:p>
    <w:p>
      <w:pPr>
        <w:widowControl/>
        <w:adjustRightInd w:val="0"/>
        <w:snapToGrid w:val="0"/>
        <w:spacing w:line="360" w:lineRule="auto"/>
        <w:ind w:firstLine="640" w:firstLineChars="200"/>
        <w:jc w:val="left"/>
        <w:rPr>
          <w:rFonts w:ascii="仿宋" w:hAnsi="仿宋" w:eastAsia="仿宋" w:cs="Times New Roman"/>
          <w:sz w:val="32"/>
          <w:szCs w:val="32"/>
        </w:rPr>
      </w:pPr>
      <w:r>
        <w:rPr>
          <w:rFonts w:ascii="仿宋" w:hAnsi="仿宋" w:eastAsia="仿宋" w:cs="Times New Roman"/>
          <w:kern w:val="0"/>
          <w:sz w:val="32"/>
          <w:szCs w:val="32"/>
          <w:lang w:bidi="ar"/>
        </w:rPr>
        <w:t>（一）个人自评。学生自我</w:t>
      </w:r>
      <w:r>
        <w:rPr>
          <w:rFonts w:hint="eastAsia" w:ascii="仿宋" w:hAnsi="仿宋" w:eastAsia="仿宋" w:cs="Times New Roman"/>
          <w:kern w:val="0"/>
          <w:sz w:val="32"/>
          <w:szCs w:val="32"/>
          <w:lang w:bidi="ar"/>
        </w:rPr>
        <w:t>评价，与相关证明材料一并提交班评议小组。</w:t>
      </w: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（二）班级评议。班级</w:t>
      </w:r>
      <w:r>
        <w:rPr>
          <w:rFonts w:hint="eastAsia" w:ascii="仿宋" w:hAnsi="仿宋" w:eastAsia="仿宋" w:cs="Times New Roman"/>
          <w:kern w:val="0"/>
          <w:sz w:val="32"/>
          <w:szCs w:val="32"/>
          <w:lang w:bidi="ar"/>
        </w:rPr>
        <w:t>综合测评</w:t>
      </w:r>
      <w:r>
        <w:rPr>
          <w:rFonts w:ascii="仿宋" w:hAnsi="仿宋" w:eastAsia="仿宋" w:cs="Times New Roman"/>
          <w:kern w:val="0"/>
          <w:sz w:val="32"/>
          <w:szCs w:val="32"/>
          <w:lang w:bidi="ar"/>
        </w:rPr>
        <w:t>评议小组开展班内互评工作</w:t>
      </w:r>
      <w:r>
        <w:rPr>
          <w:rFonts w:hint="eastAsia" w:ascii="仿宋" w:hAnsi="仿宋" w:eastAsia="仿宋" w:cs="Times New Roman"/>
          <w:kern w:val="0"/>
          <w:sz w:val="32"/>
          <w:szCs w:val="32"/>
          <w:lang w:bidi="ar"/>
        </w:rPr>
        <w:t>，并对学生提交的个人自评材料进行评议。</w:t>
      </w:r>
      <w:r>
        <w:rPr>
          <w:rFonts w:ascii="仿宋" w:hAnsi="仿宋" w:eastAsia="仿宋" w:cs="Times New Roman"/>
          <w:kern w:val="0"/>
          <w:sz w:val="32"/>
          <w:szCs w:val="32"/>
          <w:lang w:bidi="ar"/>
        </w:rPr>
        <w:t>班级</w:t>
      </w:r>
      <w:r>
        <w:rPr>
          <w:rFonts w:hint="eastAsia" w:ascii="仿宋" w:hAnsi="仿宋" w:eastAsia="仿宋" w:cs="Times New Roman"/>
          <w:kern w:val="0"/>
          <w:sz w:val="32"/>
          <w:szCs w:val="32"/>
          <w:lang w:bidi="ar"/>
        </w:rPr>
        <w:t>综合测评</w:t>
      </w:r>
      <w:r>
        <w:rPr>
          <w:rFonts w:ascii="仿宋" w:hAnsi="仿宋" w:eastAsia="仿宋" w:cs="Times New Roman"/>
          <w:kern w:val="0"/>
          <w:sz w:val="32"/>
          <w:szCs w:val="32"/>
          <w:lang w:bidi="ar"/>
        </w:rPr>
        <w:t>评议小组</w:t>
      </w:r>
      <w:r>
        <w:rPr>
          <w:rFonts w:hint="eastAsia" w:ascii="仿宋" w:hAnsi="仿宋" w:eastAsia="仿宋" w:cs="Times New Roman"/>
          <w:kern w:val="0"/>
          <w:sz w:val="32"/>
          <w:szCs w:val="32"/>
          <w:lang w:bidi="ar"/>
        </w:rPr>
        <w:t>给出</w:t>
      </w:r>
      <w:r>
        <w:rPr>
          <w:rFonts w:ascii="仿宋" w:hAnsi="仿宋" w:eastAsia="仿宋" w:cs="Times New Roman"/>
          <w:kern w:val="0"/>
          <w:sz w:val="32"/>
          <w:szCs w:val="32"/>
          <w:lang w:bidi="ar"/>
        </w:rPr>
        <w:t>测评成绩</w:t>
      </w:r>
      <w:r>
        <w:rPr>
          <w:rFonts w:hint="eastAsia" w:ascii="仿宋" w:hAnsi="仿宋" w:eastAsia="仿宋" w:cs="Times New Roman"/>
          <w:kern w:val="0"/>
          <w:sz w:val="32"/>
          <w:szCs w:val="32"/>
          <w:lang w:bidi="ar"/>
        </w:rPr>
        <w:t>并公布</w:t>
      </w:r>
      <w:r>
        <w:rPr>
          <w:rFonts w:ascii="仿宋" w:hAnsi="仿宋" w:eastAsia="仿宋" w:cs="Times New Roman"/>
          <w:kern w:val="0"/>
          <w:sz w:val="32"/>
          <w:szCs w:val="32"/>
          <w:lang w:bidi="ar"/>
        </w:rPr>
        <w:t>，无异议后，提交</w:t>
      </w:r>
      <w:r>
        <w:rPr>
          <w:rFonts w:hint="eastAsia" w:ascii="仿宋" w:hAnsi="仿宋" w:eastAsia="仿宋" w:cs="Times New Roman"/>
          <w:kern w:val="0"/>
          <w:sz w:val="32"/>
          <w:szCs w:val="32"/>
          <w:lang w:bidi="ar"/>
        </w:rPr>
        <w:t>年级综合测评工作小组审核。</w:t>
      </w:r>
    </w:p>
    <w:p>
      <w:pPr>
        <w:widowControl/>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kern w:val="0"/>
          <w:sz w:val="32"/>
          <w:szCs w:val="32"/>
          <w:lang w:bidi="ar"/>
        </w:rPr>
        <w:t>（三）年级审核。年级综合测评工作小组对全年级的测评材料进行审核，无异议后，提交学院综合测评工作小组审批。</w:t>
      </w:r>
    </w:p>
    <w:p>
      <w:pPr>
        <w:widowControl/>
        <w:adjustRightInd w:val="0"/>
        <w:snapToGrid w:val="0"/>
        <w:spacing w:line="360" w:lineRule="auto"/>
        <w:ind w:firstLine="645"/>
        <w:rPr>
          <w:rFonts w:ascii="仿宋" w:hAnsi="仿宋" w:eastAsia="仿宋"/>
          <w:kern w:val="0"/>
          <w:sz w:val="32"/>
          <w:szCs w:val="32"/>
          <w:lang w:bidi="ar"/>
        </w:rPr>
      </w:pP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四</w:t>
      </w:r>
      <w:r>
        <w:rPr>
          <w:rFonts w:ascii="仿宋" w:hAnsi="仿宋" w:eastAsia="仿宋" w:cs="Times New Roman"/>
          <w:kern w:val="0"/>
          <w:sz w:val="32"/>
          <w:szCs w:val="32"/>
          <w:lang w:bidi="ar"/>
        </w:rPr>
        <w:t>）学院</w:t>
      </w:r>
      <w:r>
        <w:rPr>
          <w:rFonts w:hint="eastAsia" w:ascii="仿宋" w:hAnsi="仿宋" w:eastAsia="仿宋" w:cs="Times New Roman"/>
          <w:kern w:val="0"/>
          <w:sz w:val="32"/>
          <w:szCs w:val="32"/>
          <w:lang w:bidi="ar"/>
        </w:rPr>
        <w:t>审批</w:t>
      </w:r>
      <w:r>
        <w:rPr>
          <w:rFonts w:ascii="仿宋" w:hAnsi="仿宋" w:eastAsia="仿宋" w:cs="Times New Roman"/>
          <w:kern w:val="0"/>
          <w:sz w:val="32"/>
          <w:szCs w:val="32"/>
          <w:lang w:bidi="ar"/>
        </w:rPr>
        <w:t>。学院综合测评工作小组对</w:t>
      </w:r>
      <w:r>
        <w:rPr>
          <w:rFonts w:hint="eastAsia" w:ascii="仿宋" w:hAnsi="仿宋" w:eastAsia="仿宋" w:cs="Times New Roman"/>
          <w:kern w:val="0"/>
          <w:sz w:val="32"/>
          <w:szCs w:val="32"/>
          <w:lang w:bidi="ar"/>
        </w:rPr>
        <w:t>年级</w:t>
      </w:r>
      <w:r>
        <w:rPr>
          <w:rFonts w:ascii="仿宋" w:hAnsi="仿宋" w:eastAsia="仿宋" w:cs="Times New Roman"/>
          <w:kern w:val="0"/>
          <w:sz w:val="32"/>
          <w:szCs w:val="32"/>
          <w:lang w:bidi="ar"/>
        </w:rPr>
        <w:t>提交的测评结果进行</w:t>
      </w:r>
      <w:r>
        <w:rPr>
          <w:rFonts w:hint="eastAsia" w:ascii="仿宋" w:hAnsi="仿宋" w:eastAsia="仿宋" w:cs="Times New Roman"/>
          <w:kern w:val="0"/>
          <w:sz w:val="32"/>
          <w:szCs w:val="32"/>
          <w:lang w:bidi="ar"/>
        </w:rPr>
        <w:t>审核、审批后</w:t>
      </w: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向</w:t>
      </w:r>
      <w:r>
        <w:rPr>
          <w:rFonts w:ascii="仿宋" w:hAnsi="仿宋" w:eastAsia="仿宋" w:cs="Times New Roman"/>
          <w:kern w:val="0"/>
          <w:sz w:val="32"/>
          <w:szCs w:val="32"/>
          <w:lang w:bidi="ar"/>
        </w:rPr>
        <w:t>各年级学生</w:t>
      </w:r>
      <w:r>
        <w:rPr>
          <w:rFonts w:hint="eastAsia" w:ascii="仿宋" w:hAnsi="仿宋" w:eastAsia="仿宋" w:cs="Times New Roman"/>
          <w:kern w:val="0"/>
          <w:sz w:val="32"/>
          <w:szCs w:val="32"/>
          <w:lang w:bidi="ar"/>
        </w:rPr>
        <w:t>公布测评总成绩及</w:t>
      </w:r>
      <w:r>
        <w:rPr>
          <w:rFonts w:ascii="仿宋" w:hAnsi="仿宋" w:eastAsia="仿宋" w:cs="Times New Roman"/>
          <w:kern w:val="0"/>
          <w:sz w:val="32"/>
          <w:szCs w:val="32"/>
          <w:lang w:bidi="ar"/>
        </w:rPr>
        <w:t>排定名次，并将测评结果公示3天。公示期内如有异议，学院</w:t>
      </w:r>
      <w:r>
        <w:rPr>
          <w:rFonts w:hint="eastAsia" w:ascii="仿宋" w:hAnsi="仿宋" w:eastAsia="仿宋" w:cs="Times New Roman"/>
          <w:kern w:val="0"/>
          <w:sz w:val="32"/>
          <w:szCs w:val="32"/>
          <w:lang w:bidi="ar"/>
        </w:rPr>
        <w:t>综合</w:t>
      </w:r>
      <w:r>
        <w:rPr>
          <w:rFonts w:ascii="仿宋" w:hAnsi="仿宋" w:eastAsia="仿宋" w:cs="Times New Roman"/>
          <w:kern w:val="0"/>
          <w:sz w:val="32"/>
          <w:szCs w:val="32"/>
          <w:lang w:bidi="ar"/>
        </w:rPr>
        <w:t>测评</w:t>
      </w:r>
      <w:r>
        <w:rPr>
          <w:rFonts w:hint="eastAsia" w:ascii="仿宋" w:hAnsi="仿宋" w:eastAsia="仿宋" w:cs="Times New Roman"/>
          <w:kern w:val="0"/>
          <w:sz w:val="32"/>
          <w:szCs w:val="32"/>
          <w:lang w:bidi="ar"/>
        </w:rPr>
        <w:t>工作</w:t>
      </w:r>
      <w:r>
        <w:rPr>
          <w:rFonts w:ascii="仿宋" w:hAnsi="仿宋" w:eastAsia="仿宋" w:cs="Times New Roman"/>
          <w:kern w:val="0"/>
          <w:sz w:val="32"/>
          <w:szCs w:val="32"/>
          <w:lang w:bidi="ar"/>
        </w:rPr>
        <w:t>小组应当在3个工作日内进行复议，并将复议结果告知学生本人。</w:t>
      </w:r>
      <w:r>
        <w:rPr>
          <w:rFonts w:ascii="仿宋" w:hAnsi="仿宋" w:eastAsia="仿宋"/>
          <w:kern w:val="0"/>
          <w:sz w:val="32"/>
          <w:szCs w:val="32"/>
          <w:lang w:bidi="ar"/>
        </w:rPr>
        <w:t>经复议后，测评结果如有更改，应</w:t>
      </w:r>
      <w:r>
        <w:rPr>
          <w:rFonts w:hint="eastAsia" w:ascii="仿宋" w:hAnsi="仿宋" w:eastAsia="仿宋"/>
          <w:kern w:val="0"/>
          <w:sz w:val="32"/>
          <w:szCs w:val="32"/>
          <w:lang w:bidi="ar"/>
        </w:rPr>
        <w:t>将更改后的结果</w:t>
      </w:r>
      <w:r>
        <w:rPr>
          <w:rFonts w:ascii="仿宋" w:hAnsi="仿宋" w:eastAsia="仿宋"/>
          <w:kern w:val="0"/>
          <w:sz w:val="32"/>
          <w:szCs w:val="32"/>
          <w:lang w:bidi="ar"/>
        </w:rPr>
        <w:t>公示</w:t>
      </w:r>
      <w:r>
        <w:rPr>
          <w:rFonts w:hint="eastAsia" w:ascii="仿宋" w:hAnsi="仿宋" w:eastAsia="仿宋"/>
          <w:kern w:val="0"/>
          <w:sz w:val="32"/>
          <w:szCs w:val="32"/>
          <w:lang w:bidi="ar"/>
        </w:rPr>
        <w:t>3天</w:t>
      </w:r>
      <w:r>
        <w:rPr>
          <w:rFonts w:ascii="仿宋" w:hAnsi="仿宋" w:eastAsia="仿宋"/>
          <w:kern w:val="0"/>
          <w:sz w:val="32"/>
          <w:szCs w:val="32"/>
          <w:lang w:bidi="ar"/>
        </w:rPr>
        <w:t>。测评结果公示无异议后提交学校</w:t>
      </w:r>
      <w:r>
        <w:rPr>
          <w:rFonts w:hint="eastAsia" w:ascii="仿宋" w:hAnsi="仿宋" w:eastAsia="仿宋"/>
          <w:kern w:val="0"/>
          <w:sz w:val="32"/>
          <w:szCs w:val="32"/>
          <w:lang w:bidi="ar"/>
        </w:rPr>
        <w:t>学生</w:t>
      </w:r>
      <w:r>
        <w:rPr>
          <w:rFonts w:ascii="仿宋" w:hAnsi="仿宋" w:eastAsia="仿宋"/>
          <w:kern w:val="0"/>
          <w:sz w:val="32"/>
          <w:szCs w:val="32"/>
          <w:lang w:bidi="ar"/>
        </w:rPr>
        <w:t>工作部（</w:t>
      </w:r>
      <w:r>
        <w:rPr>
          <w:rFonts w:hint="eastAsia" w:ascii="仿宋" w:hAnsi="仿宋" w:eastAsia="仿宋"/>
          <w:kern w:val="0"/>
          <w:sz w:val="32"/>
          <w:szCs w:val="32"/>
          <w:lang w:bidi="ar"/>
        </w:rPr>
        <w:t>处</w:t>
      </w:r>
      <w:r>
        <w:rPr>
          <w:rFonts w:ascii="仿宋" w:hAnsi="仿宋" w:eastAsia="仿宋"/>
          <w:kern w:val="0"/>
          <w:sz w:val="32"/>
          <w:szCs w:val="32"/>
          <w:lang w:bidi="ar"/>
        </w:rPr>
        <w:t>）</w:t>
      </w:r>
      <w:r>
        <w:rPr>
          <w:rFonts w:hint="eastAsia" w:ascii="仿宋" w:hAnsi="仿宋" w:eastAsia="仿宋"/>
          <w:kern w:val="0"/>
          <w:sz w:val="32"/>
          <w:szCs w:val="32"/>
          <w:lang w:bidi="ar"/>
        </w:rPr>
        <w:t>。</w:t>
      </w:r>
    </w:p>
    <w:p>
      <w:pPr>
        <w:widowControl/>
        <w:adjustRightInd w:val="0"/>
        <w:snapToGrid w:val="0"/>
        <w:spacing w:line="360" w:lineRule="auto"/>
        <w:ind w:firstLine="645"/>
        <w:rPr>
          <w:rFonts w:ascii="仿宋" w:hAnsi="仿宋" w:eastAsia="仿宋" w:cs="宋体"/>
          <w:kern w:val="0"/>
          <w:sz w:val="32"/>
          <w:szCs w:val="32"/>
        </w:rPr>
      </w:pP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五</w:t>
      </w:r>
      <w:r>
        <w:rPr>
          <w:rFonts w:ascii="仿宋" w:hAnsi="仿宋" w:eastAsia="仿宋" w:cs="Times New Roman"/>
          <w:kern w:val="0"/>
          <w:sz w:val="32"/>
          <w:szCs w:val="32"/>
          <w:lang w:bidi="ar"/>
        </w:rPr>
        <w:t>）学校审核。</w:t>
      </w:r>
      <w:r>
        <w:rPr>
          <w:rFonts w:hint="eastAsia" w:ascii="仿宋" w:hAnsi="仿宋" w:eastAsia="仿宋" w:cs="宋体"/>
          <w:kern w:val="0"/>
          <w:sz w:val="32"/>
          <w:szCs w:val="32"/>
        </w:rPr>
        <w:t>学生工作部（处）在5个工作日</w:t>
      </w:r>
      <w:r>
        <w:rPr>
          <w:rFonts w:ascii="仿宋" w:hAnsi="仿宋" w:eastAsia="仿宋" w:cs="宋体"/>
          <w:kern w:val="0"/>
          <w:sz w:val="32"/>
          <w:szCs w:val="32"/>
        </w:rPr>
        <w:t>内完成</w:t>
      </w:r>
      <w:r>
        <w:rPr>
          <w:rFonts w:hint="eastAsia" w:ascii="仿宋" w:hAnsi="仿宋" w:eastAsia="仿宋" w:cs="宋体"/>
          <w:kern w:val="0"/>
          <w:sz w:val="32"/>
          <w:szCs w:val="32"/>
        </w:rPr>
        <w:t>审核，并</w:t>
      </w:r>
      <w:r>
        <w:rPr>
          <w:rFonts w:ascii="仿宋" w:hAnsi="仿宋" w:eastAsia="仿宋" w:cs="宋体"/>
          <w:kern w:val="0"/>
          <w:sz w:val="32"/>
          <w:szCs w:val="32"/>
        </w:rPr>
        <w:t>公布各学院测评结果</w:t>
      </w:r>
      <w:r>
        <w:rPr>
          <w:rFonts w:hint="eastAsia" w:ascii="仿宋" w:hAnsi="仿宋" w:eastAsia="仿宋" w:cs="宋体"/>
          <w:kern w:val="0"/>
          <w:sz w:val="32"/>
          <w:szCs w:val="32"/>
        </w:rPr>
        <w:t>。</w:t>
      </w:r>
    </w:p>
    <w:p>
      <w:pPr>
        <w:widowControl/>
        <w:adjustRightInd w:val="0"/>
        <w:snapToGrid w:val="0"/>
        <w:spacing w:line="360" w:lineRule="auto"/>
        <w:ind w:firstLine="645"/>
        <w:rPr>
          <w:rFonts w:ascii="仿宋" w:hAnsi="仿宋" w:eastAsia="仿宋"/>
          <w:kern w:val="0"/>
          <w:sz w:val="32"/>
          <w:szCs w:val="32"/>
          <w:lang w:bidi="ar"/>
        </w:rPr>
      </w:pPr>
      <w:r>
        <w:rPr>
          <w:rFonts w:ascii="仿宋" w:hAnsi="仿宋" w:eastAsia="仿宋" w:cs="Times New Roman"/>
          <w:b/>
          <w:bCs/>
          <w:kern w:val="0"/>
          <w:sz w:val="32"/>
          <w:szCs w:val="32"/>
          <w:lang w:bidi="ar"/>
        </w:rPr>
        <w:t>第</w:t>
      </w:r>
      <w:r>
        <w:rPr>
          <w:rFonts w:hint="eastAsia" w:ascii="仿宋" w:hAnsi="仿宋" w:eastAsia="仿宋" w:cs="Times New Roman"/>
          <w:b/>
          <w:bCs/>
          <w:kern w:val="0"/>
          <w:sz w:val="32"/>
          <w:szCs w:val="32"/>
          <w:lang w:bidi="ar"/>
        </w:rPr>
        <w:t>十九</w:t>
      </w:r>
      <w:r>
        <w:rPr>
          <w:rFonts w:ascii="仿宋" w:hAnsi="仿宋" w:eastAsia="仿宋" w:cs="Times New Roman"/>
          <w:b/>
          <w:bCs/>
          <w:kern w:val="0"/>
          <w:sz w:val="32"/>
          <w:szCs w:val="32"/>
          <w:lang w:bidi="ar"/>
        </w:rPr>
        <w:t xml:space="preserve">条  </w:t>
      </w:r>
      <w:r>
        <w:rPr>
          <w:rFonts w:ascii="仿宋" w:hAnsi="仿宋" w:eastAsia="仿宋"/>
          <w:kern w:val="0"/>
          <w:sz w:val="32"/>
          <w:szCs w:val="32"/>
          <w:lang w:bidi="ar"/>
        </w:rPr>
        <w:t>综合测评奖项评选按照个人申报、学院审核、学校</w:t>
      </w:r>
      <w:r>
        <w:rPr>
          <w:rFonts w:hint="eastAsia" w:ascii="仿宋" w:hAnsi="仿宋" w:eastAsia="仿宋"/>
          <w:kern w:val="0"/>
          <w:sz w:val="32"/>
          <w:szCs w:val="32"/>
          <w:lang w:bidi="ar"/>
        </w:rPr>
        <w:t>审批</w:t>
      </w:r>
      <w:r>
        <w:rPr>
          <w:rFonts w:ascii="仿宋" w:hAnsi="仿宋" w:eastAsia="仿宋"/>
          <w:kern w:val="0"/>
          <w:sz w:val="32"/>
          <w:szCs w:val="32"/>
          <w:lang w:bidi="ar"/>
        </w:rPr>
        <w:t>、学院存档程序进行：</w:t>
      </w:r>
    </w:p>
    <w:p>
      <w:pPr>
        <w:widowControl/>
        <w:numPr>
          <w:ilvl w:val="0"/>
          <w:numId w:val="4"/>
        </w:numPr>
        <w:adjustRightInd w:val="0"/>
        <w:snapToGrid w:val="0"/>
        <w:spacing w:line="360" w:lineRule="auto"/>
        <w:ind w:firstLine="640" w:firstLineChars="200"/>
        <w:rPr>
          <w:rFonts w:ascii="仿宋" w:hAnsi="仿宋" w:eastAsia="仿宋"/>
          <w:sz w:val="32"/>
          <w:szCs w:val="32"/>
        </w:rPr>
      </w:pPr>
      <w:r>
        <w:rPr>
          <w:rFonts w:ascii="仿宋" w:hAnsi="仿宋" w:eastAsia="仿宋"/>
          <w:kern w:val="0"/>
          <w:sz w:val="32"/>
          <w:szCs w:val="32"/>
          <w:lang w:bidi="ar"/>
        </w:rPr>
        <w:t>个人申报。根据</w:t>
      </w:r>
      <w:r>
        <w:rPr>
          <w:rFonts w:hint="eastAsia" w:ascii="仿宋" w:hAnsi="仿宋" w:eastAsia="仿宋"/>
          <w:kern w:val="0"/>
          <w:sz w:val="32"/>
          <w:szCs w:val="32"/>
          <w:lang w:bidi="ar"/>
        </w:rPr>
        <w:t>学院综合测评工作小组</w:t>
      </w:r>
      <w:r>
        <w:rPr>
          <w:rFonts w:ascii="仿宋" w:hAnsi="仿宋" w:eastAsia="仿宋"/>
          <w:kern w:val="0"/>
          <w:sz w:val="32"/>
          <w:szCs w:val="32"/>
          <w:lang w:bidi="ar"/>
        </w:rPr>
        <w:t>最终评定的综合测评排名，结合综合测评奖项评选条件，学生本人或班级向学院提交对应奖项的申报材料</w:t>
      </w:r>
    </w:p>
    <w:p>
      <w:pPr>
        <w:widowControl/>
        <w:numPr>
          <w:ilvl w:val="0"/>
          <w:numId w:val="4"/>
        </w:numPr>
        <w:adjustRightInd w:val="0"/>
        <w:snapToGrid w:val="0"/>
        <w:spacing w:line="360" w:lineRule="auto"/>
        <w:ind w:firstLine="640" w:firstLineChars="200"/>
        <w:rPr>
          <w:rFonts w:ascii="仿宋" w:hAnsi="仿宋" w:eastAsia="仿宋"/>
          <w:sz w:val="32"/>
          <w:szCs w:val="32"/>
        </w:rPr>
      </w:pPr>
      <w:r>
        <w:rPr>
          <w:rFonts w:ascii="仿宋" w:hAnsi="仿宋" w:eastAsia="仿宋"/>
          <w:kern w:val="0"/>
          <w:sz w:val="32"/>
          <w:szCs w:val="32"/>
          <w:lang w:bidi="ar"/>
        </w:rPr>
        <w:t>学院审核。</w:t>
      </w:r>
      <w:r>
        <w:rPr>
          <w:rFonts w:hint="eastAsia" w:ascii="仿宋" w:hAnsi="仿宋" w:eastAsia="仿宋"/>
          <w:kern w:val="0"/>
          <w:sz w:val="32"/>
          <w:szCs w:val="32"/>
          <w:lang w:bidi="ar"/>
        </w:rPr>
        <w:t>学院综合测评工作小组</w:t>
      </w:r>
      <w:r>
        <w:rPr>
          <w:rFonts w:ascii="仿宋" w:hAnsi="仿宋" w:eastAsia="仿宋"/>
          <w:kern w:val="0"/>
          <w:sz w:val="32"/>
          <w:szCs w:val="32"/>
          <w:lang w:bidi="ar"/>
        </w:rPr>
        <w:t>审核学生申报材料后，将</w:t>
      </w:r>
      <w:r>
        <w:rPr>
          <w:rFonts w:hint="eastAsia" w:ascii="仿宋" w:hAnsi="仿宋" w:eastAsia="仿宋"/>
          <w:kern w:val="0"/>
          <w:sz w:val="32"/>
          <w:szCs w:val="32"/>
          <w:lang w:bidi="ar"/>
        </w:rPr>
        <w:t>审核通过的拟获奖</w:t>
      </w:r>
      <w:r>
        <w:rPr>
          <w:rFonts w:ascii="仿宋" w:hAnsi="仿宋" w:eastAsia="仿宋"/>
          <w:kern w:val="0"/>
          <w:sz w:val="32"/>
          <w:szCs w:val="32"/>
          <w:lang w:bidi="ar"/>
        </w:rPr>
        <w:t>名单公示3个工作日。无异议后，</w:t>
      </w:r>
      <w:r>
        <w:rPr>
          <w:rFonts w:hint="eastAsia" w:ascii="仿宋" w:hAnsi="仿宋" w:eastAsia="仿宋"/>
          <w:kern w:val="0"/>
          <w:sz w:val="32"/>
          <w:szCs w:val="32"/>
          <w:lang w:bidi="ar"/>
        </w:rPr>
        <w:t>提交</w:t>
      </w:r>
      <w:r>
        <w:rPr>
          <w:rFonts w:ascii="仿宋" w:hAnsi="仿宋" w:eastAsia="仿宋"/>
          <w:kern w:val="0"/>
          <w:sz w:val="32"/>
          <w:szCs w:val="32"/>
          <w:lang w:bidi="ar"/>
        </w:rPr>
        <w:t>学生工作部（处）。</w:t>
      </w:r>
    </w:p>
    <w:p>
      <w:pPr>
        <w:widowControl/>
        <w:adjustRightInd w:val="0"/>
        <w:snapToGrid w:val="0"/>
        <w:spacing w:line="360" w:lineRule="auto"/>
        <w:ind w:firstLine="645"/>
        <w:rPr>
          <w:rFonts w:ascii="仿宋" w:hAnsi="仿宋" w:eastAsia="仿宋"/>
          <w:sz w:val="32"/>
          <w:szCs w:val="32"/>
        </w:rPr>
      </w:pPr>
      <w:r>
        <w:rPr>
          <w:rFonts w:ascii="仿宋" w:hAnsi="仿宋" w:eastAsia="仿宋"/>
          <w:kern w:val="0"/>
          <w:sz w:val="32"/>
          <w:szCs w:val="32"/>
          <w:lang w:bidi="ar"/>
        </w:rPr>
        <w:t>（三）学校</w:t>
      </w:r>
      <w:r>
        <w:rPr>
          <w:rFonts w:hint="eastAsia" w:ascii="仿宋" w:hAnsi="仿宋" w:eastAsia="仿宋"/>
          <w:kern w:val="0"/>
          <w:sz w:val="32"/>
          <w:szCs w:val="32"/>
          <w:lang w:bidi="ar"/>
        </w:rPr>
        <w:t>审批</w:t>
      </w:r>
      <w:r>
        <w:rPr>
          <w:rFonts w:ascii="仿宋" w:hAnsi="仿宋" w:eastAsia="仿宋"/>
          <w:kern w:val="0"/>
          <w:sz w:val="32"/>
          <w:szCs w:val="32"/>
          <w:lang w:bidi="ar"/>
        </w:rPr>
        <w:t>。学生工作部（处）复核学院</w:t>
      </w:r>
      <w:r>
        <w:rPr>
          <w:rFonts w:hint="eastAsia" w:ascii="仿宋" w:hAnsi="仿宋" w:eastAsia="仿宋"/>
          <w:kern w:val="0"/>
          <w:sz w:val="32"/>
          <w:szCs w:val="32"/>
          <w:lang w:bidi="ar"/>
        </w:rPr>
        <w:t>的报送</w:t>
      </w:r>
      <w:r>
        <w:rPr>
          <w:rFonts w:ascii="仿宋" w:hAnsi="仿宋" w:eastAsia="仿宋"/>
          <w:kern w:val="0"/>
          <w:sz w:val="32"/>
          <w:szCs w:val="32"/>
          <w:lang w:bidi="ar"/>
        </w:rPr>
        <w:t>材料，报学校奖助学工作评审</w:t>
      </w:r>
      <w:r>
        <w:rPr>
          <w:rFonts w:hint="eastAsia" w:ascii="仿宋" w:hAnsi="仿宋" w:eastAsia="仿宋"/>
          <w:kern w:val="0"/>
          <w:sz w:val="32"/>
          <w:szCs w:val="32"/>
          <w:lang w:bidi="ar"/>
        </w:rPr>
        <w:t>委员会评审及</w:t>
      </w:r>
      <w:r>
        <w:rPr>
          <w:rFonts w:ascii="仿宋" w:hAnsi="仿宋" w:eastAsia="仿宋"/>
          <w:kern w:val="0"/>
          <w:sz w:val="32"/>
          <w:szCs w:val="32"/>
          <w:lang w:bidi="ar"/>
        </w:rPr>
        <w:t>学校奖助学工作领导小组审批</w:t>
      </w:r>
      <w:r>
        <w:rPr>
          <w:rFonts w:hint="eastAsia" w:ascii="仿宋" w:hAnsi="仿宋" w:eastAsia="仿宋"/>
          <w:kern w:val="0"/>
          <w:sz w:val="32"/>
          <w:szCs w:val="32"/>
          <w:lang w:bidi="ar"/>
        </w:rPr>
        <w:t>后，</w:t>
      </w:r>
      <w:r>
        <w:rPr>
          <w:rFonts w:ascii="仿宋" w:hAnsi="仿宋" w:eastAsia="仿宋"/>
          <w:kern w:val="0"/>
          <w:sz w:val="32"/>
          <w:szCs w:val="32"/>
          <w:lang w:bidi="ar"/>
        </w:rPr>
        <w:t>对获奖名单公示3个工作日。</w:t>
      </w:r>
    </w:p>
    <w:p>
      <w:pPr>
        <w:widowControl/>
        <w:adjustRightInd w:val="0"/>
        <w:snapToGrid w:val="0"/>
        <w:spacing w:line="360" w:lineRule="auto"/>
        <w:ind w:firstLine="645"/>
        <w:rPr>
          <w:rStyle w:val="11"/>
          <w:rFonts w:ascii="仿宋" w:hAnsi="仿宋" w:eastAsia="仿宋"/>
          <w:b w:val="0"/>
          <w:sz w:val="32"/>
          <w:szCs w:val="32"/>
        </w:rPr>
      </w:pPr>
      <w:r>
        <w:rPr>
          <w:rFonts w:ascii="仿宋" w:hAnsi="仿宋" w:eastAsia="仿宋"/>
          <w:kern w:val="0"/>
          <w:sz w:val="32"/>
          <w:szCs w:val="32"/>
          <w:lang w:bidi="ar"/>
        </w:rPr>
        <w:t>（四）学院存档。</w:t>
      </w:r>
      <w:r>
        <w:rPr>
          <w:rFonts w:hint="eastAsia" w:ascii="仿宋" w:hAnsi="仿宋" w:eastAsia="仿宋"/>
          <w:kern w:val="0"/>
          <w:sz w:val="32"/>
          <w:szCs w:val="32"/>
          <w:lang w:bidi="ar"/>
        </w:rPr>
        <w:t>学校</w:t>
      </w:r>
      <w:r>
        <w:rPr>
          <w:rFonts w:ascii="仿宋" w:hAnsi="仿宋" w:eastAsia="仿宋"/>
          <w:kern w:val="0"/>
          <w:sz w:val="32"/>
          <w:szCs w:val="32"/>
          <w:lang w:bidi="ar"/>
        </w:rPr>
        <w:t>公示无异议后，学院</w:t>
      </w:r>
      <w:r>
        <w:rPr>
          <w:rFonts w:hint="eastAsia" w:ascii="仿宋" w:hAnsi="仿宋" w:eastAsia="仿宋"/>
          <w:kern w:val="0"/>
          <w:sz w:val="32"/>
          <w:szCs w:val="32"/>
          <w:lang w:bidi="ar"/>
        </w:rPr>
        <w:t>将学生的评优鉴定表</w:t>
      </w:r>
      <w:r>
        <w:rPr>
          <w:rFonts w:ascii="仿宋" w:hAnsi="仿宋" w:eastAsia="仿宋"/>
          <w:kern w:val="0"/>
          <w:sz w:val="32"/>
          <w:szCs w:val="32"/>
          <w:lang w:bidi="ar"/>
        </w:rPr>
        <w:t>存入学生档案。</w:t>
      </w:r>
    </w:p>
    <w:p>
      <w:pPr>
        <w:widowControl/>
        <w:adjustRightInd w:val="0"/>
        <w:snapToGrid w:val="0"/>
        <w:spacing w:line="360" w:lineRule="auto"/>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w:t>
      </w:r>
      <w:r>
        <w:rPr>
          <w:rStyle w:val="11"/>
          <w:rFonts w:hint="eastAsia" w:ascii="仿宋" w:hAnsi="仿宋" w:eastAsia="仿宋" w:cs="Times New Roman"/>
          <w:bCs/>
          <w:kern w:val="0"/>
          <w:sz w:val="32"/>
          <w:szCs w:val="32"/>
          <w:lang w:bidi="ar"/>
        </w:rPr>
        <w:t>四</w:t>
      </w:r>
      <w:r>
        <w:rPr>
          <w:rStyle w:val="11"/>
          <w:rFonts w:ascii="仿宋" w:hAnsi="仿宋" w:eastAsia="仿宋" w:cs="Times New Roman"/>
          <w:bCs/>
          <w:kern w:val="0"/>
          <w:sz w:val="32"/>
          <w:szCs w:val="32"/>
          <w:lang w:bidi="ar"/>
        </w:rPr>
        <w:t>章  其他</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b/>
          <w:bCs/>
          <w:kern w:val="0"/>
          <w:sz w:val="32"/>
          <w:szCs w:val="32"/>
          <w:lang w:bidi="ar"/>
        </w:rPr>
        <w:t xml:space="preserve">第二十条 </w:t>
      </w:r>
      <w:r>
        <w:rPr>
          <w:rFonts w:ascii="仿宋" w:hAnsi="仿宋" w:eastAsia="仿宋" w:cs="Times New Roman"/>
          <w:kern w:val="0"/>
          <w:sz w:val="32"/>
          <w:szCs w:val="32"/>
          <w:lang w:bidi="ar"/>
        </w:rPr>
        <w:t xml:space="preserve"> 综合测评每学年进行一次，其中非毕业班学生于每年9月进行，毕业班学生于每年4月进行。</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第二十</w:t>
      </w:r>
      <w:r>
        <w:rPr>
          <w:rStyle w:val="11"/>
          <w:rFonts w:hint="eastAsia" w:ascii="仿宋" w:hAnsi="仿宋" w:eastAsia="仿宋" w:cs="Times New Roman"/>
          <w:kern w:val="0"/>
          <w:sz w:val="32"/>
          <w:szCs w:val="32"/>
          <w:lang w:bidi="ar"/>
        </w:rPr>
        <w:t>一</w:t>
      </w:r>
      <w:r>
        <w:rPr>
          <w:rStyle w:val="11"/>
          <w:rFonts w:ascii="仿宋" w:hAnsi="仿宋" w:eastAsia="仿宋" w:cs="Times New Roman"/>
          <w:kern w:val="0"/>
          <w:sz w:val="32"/>
          <w:szCs w:val="32"/>
          <w:lang w:bidi="ar"/>
        </w:rPr>
        <w:t xml:space="preserve">条  </w:t>
      </w:r>
      <w:r>
        <w:rPr>
          <w:rStyle w:val="11"/>
          <w:rFonts w:ascii="仿宋" w:hAnsi="仿宋" w:eastAsia="仿宋" w:cs="Times New Roman"/>
          <w:b w:val="0"/>
          <w:bCs/>
          <w:kern w:val="0"/>
          <w:sz w:val="32"/>
          <w:szCs w:val="32"/>
          <w:lang w:bidi="ar"/>
        </w:rPr>
        <w:t>综合测评</w:t>
      </w:r>
      <w:r>
        <w:rPr>
          <w:rFonts w:ascii="仿宋" w:hAnsi="仿宋" w:eastAsia="仿宋" w:cs="Times New Roman"/>
          <w:kern w:val="0"/>
          <w:sz w:val="32"/>
          <w:szCs w:val="32"/>
          <w:lang w:bidi="ar"/>
        </w:rPr>
        <w:t>奖学金在测评及评优结束后一次性发放到获奖个人或集体。毕业生综合测评奖项只颁发荣誉证书，不发放奖学金。</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第二十</w:t>
      </w:r>
      <w:r>
        <w:rPr>
          <w:rStyle w:val="11"/>
          <w:rFonts w:hint="eastAsia" w:ascii="仿宋" w:hAnsi="仿宋" w:eastAsia="仿宋" w:cs="Times New Roman"/>
          <w:kern w:val="0"/>
          <w:sz w:val="32"/>
          <w:szCs w:val="32"/>
          <w:lang w:bidi="ar"/>
        </w:rPr>
        <w:t>二</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国际班学生在本校学习期间</w:t>
      </w:r>
      <w:r>
        <w:rPr>
          <w:rFonts w:hint="eastAsia" w:ascii="仿宋" w:hAnsi="仿宋" w:eastAsia="仿宋" w:cs="Times New Roman"/>
          <w:kern w:val="0"/>
          <w:sz w:val="32"/>
          <w:szCs w:val="32"/>
          <w:lang w:bidi="ar"/>
        </w:rPr>
        <w:t>的综合测评及评优按照</w:t>
      </w:r>
      <w:r>
        <w:rPr>
          <w:rFonts w:ascii="仿宋" w:hAnsi="仿宋" w:eastAsia="仿宋" w:cs="Times New Roman"/>
          <w:kern w:val="0"/>
          <w:sz w:val="32"/>
          <w:szCs w:val="32"/>
          <w:lang w:bidi="ar"/>
        </w:rPr>
        <w:t>本办法实施。</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b/>
          <w:bCs/>
          <w:kern w:val="0"/>
          <w:sz w:val="32"/>
          <w:szCs w:val="32"/>
          <w:lang w:bidi="ar"/>
        </w:rPr>
        <w:t>第</w:t>
      </w:r>
      <w:r>
        <w:rPr>
          <w:rFonts w:hint="eastAsia" w:ascii="仿宋" w:hAnsi="仿宋" w:eastAsia="仿宋" w:cs="Times New Roman"/>
          <w:b/>
          <w:bCs/>
          <w:kern w:val="0"/>
          <w:sz w:val="32"/>
          <w:szCs w:val="32"/>
          <w:lang w:bidi="ar"/>
        </w:rPr>
        <w:t>二十三</w:t>
      </w:r>
      <w:r>
        <w:rPr>
          <w:rFonts w:ascii="仿宋" w:hAnsi="仿宋" w:eastAsia="仿宋" w:cs="Times New Roman"/>
          <w:b/>
          <w:bCs/>
          <w:kern w:val="0"/>
          <w:sz w:val="32"/>
          <w:szCs w:val="32"/>
          <w:lang w:bidi="ar"/>
        </w:rPr>
        <w:t>条</w:t>
      </w:r>
      <w:r>
        <w:rPr>
          <w:rFonts w:ascii="仿宋" w:hAnsi="仿宋" w:eastAsia="仿宋" w:cs="Times New Roman"/>
          <w:kern w:val="0"/>
          <w:sz w:val="32"/>
          <w:szCs w:val="32"/>
          <w:lang w:bidi="ar"/>
        </w:rPr>
        <w:t xml:space="preserve">  学年内转专业学生的综合素质测评及评优在转入学院进行，具体操作由转入学院自定。</w:t>
      </w:r>
      <w:r>
        <w:rPr>
          <w:rFonts w:hint="eastAsia" w:ascii="仿宋" w:hAnsi="仿宋" w:eastAsia="仿宋" w:cs="Times New Roman"/>
          <w:kern w:val="0"/>
          <w:sz w:val="32"/>
          <w:szCs w:val="32"/>
          <w:lang w:bidi="ar"/>
        </w:rPr>
        <w:t>休学、延期毕业学生不参与综合测评及评优。</w:t>
      </w:r>
    </w:p>
    <w:p>
      <w:pPr>
        <w:widowControl/>
        <w:adjustRightInd w:val="0"/>
        <w:snapToGrid w:val="0"/>
        <w:spacing w:line="360" w:lineRule="auto"/>
        <w:ind w:firstLine="645"/>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二十四</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学生在综合测评及评优工作中，须如实填报材料，如违反诚信原则、弄虚作假，取消其评优资格，并视情节给予批评教育或纪律处分。</w:t>
      </w:r>
    </w:p>
    <w:p>
      <w:pPr>
        <w:widowControl/>
        <w:adjustRightInd w:val="0"/>
        <w:snapToGrid w:val="0"/>
        <w:spacing w:line="360" w:lineRule="auto"/>
        <w:ind w:firstLine="645"/>
        <w:jc w:val="left"/>
        <w:rPr>
          <w:rFonts w:ascii="仿宋" w:hAnsi="仿宋" w:eastAsia="仿宋" w:cs="Times New Roman"/>
          <w:kern w:val="0"/>
          <w:sz w:val="32"/>
          <w:szCs w:val="32"/>
          <w:lang w:bidi="ar"/>
        </w:rPr>
      </w:pPr>
    </w:p>
    <w:p>
      <w:pPr>
        <w:widowControl/>
        <w:adjustRightInd w:val="0"/>
        <w:snapToGrid w:val="0"/>
        <w:spacing w:line="360" w:lineRule="auto"/>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w:t>
      </w:r>
      <w:r>
        <w:rPr>
          <w:rStyle w:val="11"/>
          <w:rFonts w:hint="eastAsia" w:ascii="仿宋" w:hAnsi="仿宋" w:eastAsia="仿宋" w:cs="Times New Roman"/>
          <w:bCs/>
          <w:kern w:val="0"/>
          <w:sz w:val="32"/>
          <w:szCs w:val="32"/>
          <w:lang w:bidi="ar"/>
        </w:rPr>
        <w:t>五</w:t>
      </w:r>
      <w:r>
        <w:rPr>
          <w:rStyle w:val="11"/>
          <w:rFonts w:ascii="仿宋" w:hAnsi="仿宋" w:eastAsia="仿宋" w:cs="Times New Roman"/>
          <w:bCs/>
          <w:kern w:val="0"/>
          <w:sz w:val="32"/>
          <w:szCs w:val="32"/>
          <w:lang w:bidi="ar"/>
        </w:rPr>
        <w:t>章  附则</w:t>
      </w:r>
    </w:p>
    <w:p>
      <w:pPr>
        <w:widowControl/>
        <w:adjustRightInd w:val="0"/>
        <w:snapToGrid w:val="0"/>
        <w:spacing w:line="360" w:lineRule="auto"/>
        <w:ind w:firstLine="645"/>
        <w:jc w:val="left"/>
        <w:rPr>
          <w:rFonts w:ascii="仿宋" w:hAnsi="仿宋" w:eastAsia="仿宋" w:cs="Times New Roman"/>
          <w:sz w:val="32"/>
          <w:szCs w:val="32"/>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二十五</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本办法由</w:t>
      </w:r>
      <w:r>
        <w:rPr>
          <w:rFonts w:hint="eastAsia" w:ascii="仿宋" w:hAnsi="仿宋" w:eastAsia="仿宋" w:cs="Times New Roman"/>
          <w:kern w:val="0"/>
          <w:sz w:val="32"/>
          <w:szCs w:val="32"/>
          <w:lang w:bidi="ar"/>
        </w:rPr>
        <w:t>农学院</w:t>
      </w:r>
      <w:r>
        <w:rPr>
          <w:rFonts w:ascii="仿宋" w:hAnsi="仿宋" w:eastAsia="仿宋" w:cs="Times New Roman"/>
          <w:kern w:val="0"/>
          <w:sz w:val="32"/>
          <w:szCs w:val="32"/>
          <w:lang w:bidi="ar"/>
        </w:rPr>
        <w:t>负责解释。</w:t>
      </w:r>
    </w:p>
    <w:p>
      <w:pPr>
        <w:widowControl/>
        <w:adjustRightInd w:val="0"/>
        <w:snapToGrid w:val="0"/>
        <w:spacing w:line="360" w:lineRule="auto"/>
        <w:ind w:firstLine="645"/>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二十六</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本办法自2020-2021学年度开始实施。《华南农业大学本科生综合测评及评优实施办法》（华农党发〔2017〕46号）</w:t>
      </w:r>
      <w:r>
        <w:rPr>
          <w:rFonts w:hint="eastAsia" w:ascii="仿宋" w:hAnsi="仿宋" w:eastAsia="仿宋" w:cs="Times New Roman"/>
          <w:kern w:val="0"/>
          <w:sz w:val="32"/>
          <w:szCs w:val="32"/>
          <w:lang w:bidi="ar"/>
        </w:rPr>
        <w:t>及《华南农业大学农学院本科生综合测评补充细则》</w:t>
      </w:r>
      <w:r>
        <w:rPr>
          <w:rFonts w:ascii="仿宋" w:hAnsi="仿宋" w:eastAsia="仿宋" w:cs="Times New Roman"/>
          <w:kern w:val="0"/>
          <w:sz w:val="32"/>
          <w:szCs w:val="32"/>
          <w:lang w:bidi="ar"/>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BAF3A"/>
    <w:multiLevelType w:val="singleLevel"/>
    <w:tmpl w:val="EDABAF3A"/>
    <w:lvl w:ilvl="0" w:tentative="0">
      <w:start w:val="3"/>
      <w:numFmt w:val="decimal"/>
      <w:suff w:val="nothing"/>
      <w:lvlText w:val="（%1）"/>
      <w:lvlJc w:val="left"/>
    </w:lvl>
  </w:abstractNum>
  <w:abstractNum w:abstractNumId="1">
    <w:nsid w:val="FB1571FF"/>
    <w:multiLevelType w:val="singleLevel"/>
    <w:tmpl w:val="FB1571FF"/>
    <w:lvl w:ilvl="0" w:tentative="0">
      <w:start w:val="1"/>
      <w:numFmt w:val="chineseCounting"/>
      <w:suff w:val="nothing"/>
      <w:lvlText w:val="（%1）"/>
      <w:lvlJc w:val="left"/>
      <w:rPr>
        <w:rFonts w:hint="eastAsia"/>
      </w:rPr>
    </w:lvl>
  </w:abstractNum>
  <w:abstractNum w:abstractNumId="2">
    <w:nsid w:val="35F3ED6A"/>
    <w:multiLevelType w:val="singleLevel"/>
    <w:tmpl w:val="35F3ED6A"/>
    <w:lvl w:ilvl="0" w:tentative="0">
      <w:start w:val="1"/>
      <w:numFmt w:val="chineseCounting"/>
      <w:suff w:val="nothing"/>
      <w:lvlText w:val="（%1）"/>
      <w:lvlJc w:val="left"/>
      <w:rPr>
        <w:rFonts w:hint="eastAsia"/>
      </w:rPr>
    </w:lvl>
  </w:abstractNum>
  <w:abstractNum w:abstractNumId="3">
    <w:nsid w:val="60593433"/>
    <w:multiLevelType w:val="singleLevel"/>
    <w:tmpl w:val="6059343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129"/>
    <w:rsid w:val="00043117"/>
    <w:rsid w:val="00043145"/>
    <w:rsid w:val="000578C5"/>
    <w:rsid w:val="000714BD"/>
    <w:rsid w:val="000765F2"/>
    <w:rsid w:val="000A2BDD"/>
    <w:rsid w:val="000D243E"/>
    <w:rsid w:val="000E59EC"/>
    <w:rsid w:val="000F20CD"/>
    <w:rsid w:val="00125F0B"/>
    <w:rsid w:val="00130DB4"/>
    <w:rsid w:val="00144710"/>
    <w:rsid w:val="0014568B"/>
    <w:rsid w:val="00160149"/>
    <w:rsid w:val="00172A27"/>
    <w:rsid w:val="001A4C02"/>
    <w:rsid w:val="001B102F"/>
    <w:rsid w:val="001D67F7"/>
    <w:rsid w:val="001D727D"/>
    <w:rsid w:val="001F6FC7"/>
    <w:rsid w:val="00207317"/>
    <w:rsid w:val="00214FAD"/>
    <w:rsid w:val="0023426E"/>
    <w:rsid w:val="00242A8A"/>
    <w:rsid w:val="002451F1"/>
    <w:rsid w:val="00247637"/>
    <w:rsid w:val="00273AFE"/>
    <w:rsid w:val="002D1070"/>
    <w:rsid w:val="00303F43"/>
    <w:rsid w:val="00305C85"/>
    <w:rsid w:val="0030776A"/>
    <w:rsid w:val="00311416"/>
    <w:rsid w:val="00314EBF"/>
    <w:rsid w:val="003179CD"/>
    <w:rsid w:val="00320419"/>
    <w:rsid w:val="003A5D2E"/>
    <w:rsid w:val="003E2B06"/>
    <w:rsid w:val="00400218"/>
    <w:rsid w:val="004306C8"/>
    <w:rsid w:val="004470E7"/>
    <w:rsid w:val="004571B7"/>
    <w:rsid w:val="00480746"/>
    <w:rsid w:val="00484B47"/>
    <w:rsid w:val="004B62AB"/>
    <w:rsid w:val="004C655E"/>
    <w:rsid w:val="004D2A3B"/>
    <w:rsid w:val="004F1200"/>
    <w:rsid w:val="004F4AAF"/>
    <w:rsid w:val="00507644"/>
    <w:rsid w:val="00514BF1"/>
    <w:rsid w:val="00531EE9"/>
    <w:rsid w:val="0054170F"/>
    <w:rsid w:val="00554769"/>
    <w:rsid w:val="005612F0"/>
    <w:rsid w:val="00597D78"/>
    <w:rsid w:val="005B599B"/>
    <w:rsid w:val="005E15B6"/>
    <w:rsid w:val="005E38FD"/>
    <w:rsid w:val="00612828"/>
    <w:rsid w:val="006156F2"/>
    <w:rsid w:val="00616426"/>
    <w:rsid w:val="00653672"/>
    <w:rsid w:val="006B100A"/>
    <w:rsid w:val="006B1B4C"/>
    <w:rsid w:val="006C1A34"/>
    <w:rsid w:val="006F4286"/>
    <w:rsid w:val="00717258"/>
    <w:rsid w:val="00764208"/>
    <w:rsid w:val="00772073"/>
    <w:rsid w:val="007804EE"/>
    <w:rsid w:val="007A22A4"/>
    <w:rsid w:val="007B249F"/>
    <w:rsid w:val="007C41C6"/>
    <w:rsid w:val="007C575E"/>
    <w:rsid w:val="007C7251"/>
    <w:rsid w:val="007D2E31"/>
    <w:rsid w:val="007E3054"/>
    <w:rsid w:val="007E6F91"/>
    <w:rsid w:val="00805057"/>
    <w:rsid w:val="008074F7"/>
    <w:rsid w:val="00812C44"/>
    <w:rsid w:val="00816806"/>
    <w:rsid w:val="008209E8"/>
    <w:rsid w:val="008350CA"/>
    <w:rsid w:val="00842351"/>
    <w:rsid w:val="008466C3"/>
    <w:rsid w:val="00851BD7"/>
    <w:rsid w:val="00885A6A"/>
    <w:rsid w:val="00893CC7"/>
    <w:rsid w:val="008956DC"/>
    <w:rsid w:val="008C1099"/>
    <w:rsid w:val="008F7695"/>
    <w:rsid w:val="0092185F"/>
    <w:rsid w:val="009308D6"/>
    <w:rsid w:val="00936E1A"/>
    <w:rsid w:val="00960294"/>
    <w:rsid w:val="00964C99"/>
    <w:rsid w:val="009A2510"/>
    <w:rsid w:val="009B1941"/>
    <w:rsid w:val="009B52FB"/>
    <w:rsid w:val="009C3B29"/>
    <w:rsid w:val="009D3E8A"/>
    <w:rsid w:val="009F4AB3"/>
    <w:rsid w:val="00A43539"/>
    <w:rsid w:val="00A623C2"/>
    <w:rsid w:val="00A868D8"/>
    <w:rsid w:val="00AC74FB"/>
    <w:rsid w:val="00B025FF"/>
    <w:rsid w:val="00B04B01"/>
    <w:rsid w:val="00B1568C"/>
    <w:rsid w:val="00B24E37"/>
    <w:rsid w:val="00B414BE"/>
    <w:rsid w:val="00B44F2D"/>
    <w:rsid w:val="00B86265"/>
    <w:rsid w:val="00BA5410"/>
    <w:rsid w:val="00BB7AEB"/>
    <w:rsid w:val="00C44BCF"/>
    <w:rsid w:val="00C51CBA"/>
    <w:rsid w:val="00C65656"/>
    <w:rsid w:val="00C71B17"/>
    <w:rsid w:val="00C919F7"/>
    <w:rsid w:val="00CA4FB0"/>
    <w:rsid w:val="00CC2784"/>
    <w:rsid w:val="00CD64FD"/>
    <w:rsid w:val="00CE77CC"/>
    <w:rsid w:val="00D16534"/>
    <w:rsid w:val="00D24380"/>
    <w:rsid w:val="00D2782C"/>
    <w:rsid w:val="00D33904"/>
    <w:rsid w:val="00D51320"/>
    <w:rsid w:val="00D55481"/>
    <w:rsid w:val="00D579F2"/>
    <w:rsid w:val="00D7751E"/>
    <w:rsid w:val="00D80985"/>
    <w:rsid w:val="00D80B2B"/>
    <w:rsid w:val="00D826E8"/>
    <w:rsid w:val="00D83ACB"/>
    <w:rsid w:val="00DC0B14"/>
    <w:rsid w:val="00DC66C0"/>
    <w:rsid w:val="00DD1515"/>
    <w:rsid w:val="00DD7C4B"/>
    <w:rsid w:val="00E10D47"/>
    <w:rsid w:val="00E31A63"/>
    <w:rsid w:val="00E52513"/>
    <w:rsid w:val="00E6192A"/>
    <w:rsid w:val="00E64097"/>
    <w:rsid w:val="00EB2FE5"/>
    <w:rsid w:val="00EE1BC0"/>
    <w:rsid w:val="00EE4ABE"/>
    <w:rsid w:val="00EF1178"/>
    <w:rsid w:val="00EF4D80"/>
    <w:rsid w:val="00F12E13"/>
    <w:rsid w:val="00F1570B"/>
    <w:rsid w:val="00F22F1B"/>
    <w:rsid w:val="00F23101"/>
    <w:rsid w:val="00F320B0"/>
    <w:rsid w:val="00F36E24"/>
    <w:rsid w:val="00F40B00"/>
    <w:rsid w:val="00F67506"/>
    <w:rsid w:val="00F71DBD"/>
    <w:rsid w:val="00F814C7"/>
    <w:rsid w:val="00F915DA"/>
    <w:rsid w:val="00F9363F"/>
    <w:rsid w:val="00FF2C87"/>
    <w:rsid w:val="00FF3A01"/>
    <w:rsid w:val="029E1E18"/>
    <w:rsid w:val="04810BB5"/>
    <w:rsid w:val="05955423"/>
    <w:rsid w:val="063D4910"/>
    <w:rsid w:val="07005692"/>
    <w:rsid w:val="074A006B"/>
    <w:rsid w:val="08CA3AA6"/>
    <w:rsid w:val="08FA142E"/>
    <w:rsid w:val="0E9F2864"/>
    <w:rsid w:val="13D82B0F"/>
    <w:rsid w:val="1510607C"/>
    <w:rsid w:val="18F833E9"/>
    <w:rsid w:val="1B74213D"/>
    <w:rsid w:val="1D0748C0"/>
    <w:rsid w:val="1E770AF5"/>
    <w:rsid w:val="2162574B"/>
    <w:rsid w:val="22CB31B9"/>
    <w:rsid w:val="27D20126"/>
    <w:rsid w:val="2BB3609A"/>
    <w:rsid w:val="2BC279F5"/>
    <w:rsid w:val="2F17391E"/>
    <w:rsid w:val="319067EA"/>
    <w:rsid w:val="3502148E"/>
    <w:rsid w:val="380015AE"/>
    <w:rsid w:val="38CB7949"/>
    <w:rsid w:val="3A7E4E24"/>
    <w:rsid w:val="3AD471A3"/>
    <w:rsid w:val="3C236B6F"/>
    <w:rsid w:val="3D1B7B8A"/>
    <w:rsid w:val="3E69588B"/>
    <w:rsid w:val="3F0830F8"/>
    <w:rsid w:val="3F1B3BB0"/>
    <w:rsid w:val="3F3B4ED5"/>
    <w:rsid w:val="3FD75FFF"/>
    <w:rsid w:val="40897931"/>
    <w:rsid w:val="43B83A68"/>
    <w:rsid w:val="44A47ED5"/>
    <w:rsid w:val="44D400FF"/>
    <w:rsid w:val="457708D2"/>
    <w:rsid w:val="4B3473BE"/>
    <w:rsid w:val="5267140D"/>
    <w:rsid w:val="52D63764"/>
    <w:rsid w:val="551E02BC"/>
    <w:rsid w:val="55F7131C"/>
    <w:rsid w:val="57264FA0"/>
    <w:rsid w:val="59201D49"/>
    <w:rsid w:val="59610497"/>
    <w:rsid w:val="5BFF7475"/>
    <w:rsid w:val="5C6823B7"/>
    <w:rsid w:val="63A74F24"/>
    <w:rsid w:val="67510922"/>
    <w:rsid w:val="68322104"/>
    <w:rsid w:val="694B242C"/>
    <w:rsid w:val="6D5430EC"/>
    <w:rsid w:val="717F11DC"/>
    <w:rsid w:val="72072DAC"/>
    <w:rsid w:val="73AB716F"/>
    <w:rsid w:val="770E55AB"/>
    <w:rsid w:val="7ADE793D"/>
    <w:rsid w:val="7B002BF7"/>
    <w:rsid w:val="7B174CC3"/>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widowControl/>
      <w:jc w:val="left"/>
    </w:pPr>
    <w:rPr>
      <w:rFonts w:ascii="Calibri" w:hAnsi="Calibri" w:eastAsia="宋体" w:cs="Arial"/>
      <w:kern w:val="0"/>
      <w:sz w:val="20"/>
      <w:szCs w:val="20"/>
    </w:rPr>
  </w:style>
  <w:style w:type="paragraph" w:styleId="3">
    <w:name w:val="Balloon Text"/>
    <w:basedOn w:val="1"/>
    <w:link w:val="14"/>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20"/>
    <w:semiHidden/>
    <w:unhideWhenUsed/>
    <w:qFormat/>
    <w:uiPriority w:val="0"/>
    <w:pPr>
      <w:widowControl w:val="0"/>
    </w:pPr>
    <w:rPr>
      <w:rFonts w:asciiTheme="minorHAnsi" w:hAnsiTheme="minorHAnsi" w:eastAsiaTheme="minorEastAsia" w:cstheme="minorBidi"/>
      <w:b/>
      <w:bCs/>
      <w:kern w:val="2"/>
      <w:sz w:val="21"/>
      <w:szCs w:val="24"/>
    </w:rPr>
  </w:style>
  <w:style w:type="table" w:styleId="9">
    <w:name w:val="Table Grid"/>
    <w:basedOn w:val="8"/>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annotation reference"/>
    <w:basedOn w:val="10"/>
    <w:unhideWhenUsed/>
    <w:qFormat/>
    <w:uiPriority w:val="99"/>
    <w:rPr>
      <w:sz w:val="21"/>
      <w:szCs w:val="21"/>
    </w:rPr>
  </w:style>
  <w:style w:type="paragraph" w:customStyle="1" w:styleId="13">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character" w:customStyle="1" w:styleId="14">
    <w:name w:val="批注框文本 Char"/>
    <w:basedOn w:val="10"/>
    <w:link w:val="3"/>
    <w:qFormat/>
    <w:uiPriority w:val="0"/>
    <w:rPr>
      <w:rFonts w:asciiTheme="minorHAnsi" w:hAnsiTheme="minorHAnsi" w:eastAsiaTheme="minorEastAsia" w:cstheme="minorBidi"/>
      <w:kern w:val="2"/>
      <w:sz w:val="18"/>
      <w:szCs w:val="18"/>
    </w:rPr>
  </w:style>
  <w:style w:type="character" w:customStyle="1" w:styleId="15">
    <w:name w:val="页眉 Char"/>
    <w:basedOn w:val="10"/>
    <w:link w:val="5"/>
    <w:qFormat/>
    <w:uiPriority w:val="0"/>
    <w:rPr>
      <w:rFonts w:asciiTheme="minorHAnsi" w:hAnsiTheme="minorHAnsi" w:eastAsiaTheme="minorEastAsia" w:cstheme="minorBidi"/>
      <w:kern w:val="2"/>
      <w:sz w:val="18"/>
      <w:szCs w:val="18"/>
    </w:rPr>
  </w:style>
  <w:style w:type="character" w:customStyle="1" w:styleId="16">
    <w:name w:val="页脚 Char"/>
    <w:basedOn w:val="10"/>
    <w:link w:val="4"/>
    <w:qFormat/>
    <w:uiPriority w:val="0"/>
    <w:rPr>
      <w:rFonts w:asciiTheme="minorHAnsi" w:hAnsiTheme="minorHAnsi" w:eastAsiaTheme="minorEastAsia" w:cstheme="minorBidi"/>
      <w:kern w:val="2"/>
      <w:sz w:val="18"/>
      <w:szCs w:val="18"/>
    </w:rPr>
  </w:style>
  <w:style w:type="character" w:styleId="17">
    <w:name w:val="Placeholder Text"/>
    <w:basedOn w:val="10"/>
    <w:semiHidden/>
    <w:qFormat/>
    <w:uiPriority w:val="99"/>
    <w:rPr>
      <w:color w:val="808080"/>
    </w:rPr>
  </w:style>
  <w:style w:type="character" w:customStyle="1" w:styleId="18">
    <w:name w:val="批注文字 Char"/>
    <w:basedOn w:val="10"/>
    <w:link w:val="2"/>
    <w:uiPriority w:val="99"/>
    <w:rPr>
      <w:rFonts w:ascii="Calibri" w:hAnsi="Calibri" w:cs="Arial"/>
    </w:rPr>
  </w:style>
  <w:style w:type="paragraph" w:styleId="19">
    <w:name w:val="List Paragraph"/>
    <w:basedOn w:val="1"/>
    <w:qFormat/>
    <w:uiPriority w:val="99"/>
    <w:pPr>
      <w:ind w:firstLine="420" w:firstLineChars="200"/>
    </w:pPr>
  </w:style>
  <w:style w:type="character" w:customStyle="1" w:styleId="20">
    <w:name w:val="批注主题 Char"/>
    <w:basedOn w:val="18"/>
    <w:link w:val="7"/>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785D-59FD-4F18-8256-97A5FB6BB647}">
  <ds:schemaRefs/>
</ds:datastoreItem>
</file>

<file path=docProps/app.xml><?xml version="1.0" encoding="utf-8"?>
<Properties xmlns="http://schemas.openxmlformats.org/officeDocument/2006/extended-properties" xmlns:vt="http://schemas.openxmlformats.org/officeDocument/2006/docPropsVTypes">
  <Template>Normal</Template>
  <Pages>21</Pages>
  <Words>7304</Words>
  <Characters>7540</Characters>
  <Lines>58</Lines>
  <Paragraphs>16</Paragraphs>
  <TotalTime>260</TotalTime>
  <ScaleCrop>false</ScaleCrop>
  <LinksUpToDate>false</LinksUpToDate>
  <CharactersWithSpaces>7652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2020-07-21T14:08:00Z</dcterms:created>
  <dc:creator>a</dc:creator>
  <cp:lastModifiedBy>暖</cp:lastModifiedBy>
  <cp:lastPrinted>2021-07-09T04:07:00Z</cp:lastPrinted>
  <dcterms:modified xsi:type="dcterms:W3CDTF">2022-10-10T01:33:36Z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A92B392A2E2849D1B45649CEA350D875</vt:lpwstr>
  </property>
</Properties>
</file>